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FA3" w:rsidRPr="007E1FA3" w:rsidRDefault="004B0F8F" w:rsidP="007E1FA3">
      <w:pPr>
        <w:jc w:val="center"/>
        <w:rPr>
          <w:rFonts w:asciiTheme="majorHAnsi" w:hAnsiTheme="majorHAnsi" w:cs="Times New Roman"/>
          <w:color w:val="000000" w:themeColor="text1"/>
          <w:sz w:val="20"/>
          <w:szCs w:val="20"/>
        </w:rPr>
      </w:pPr>
      <w:r>
        <w:rPr>
          <w:rFonts w:asciiTheme="majorHAnsi" w:hAnsiTheme="majorHAnsi" w:cs="Times New Roman"/>
          <w:b/>
          <w:bCs/>
          <w:color w:val="000000" w:themeColor="text1"/>
        </w:rPr>
        <w:t>Using Family Engagement to Support</w:t>
      </w:r>
      <w:r w:rsidR="007E1FA3" w:rsidRPr="007E1FA3">
        <w:rPr>
          <w:rFonts w:asciiTheme="majorHAnsi" w:hAnsiTheme="majorHAnsi" w:cs="Times New Roman"/>
          <w:b/>
          <w:bCs/>
          <w:color w:val="000000" w:themeColor="text1"/>
        </w:rPr>
        <w:t xml:space="preserve"> Students</w:t>
      </w:r>
    </w:p>
    <w:p w:rsidR="007E1FA3" w:rsidRPr="007E1FA3" w:rsidRDefault="007E1FA3" w:rsidP="007E1FA3">
      <w:pPr>
        <w:rPr>
          <w:rFonts w:asciiTheme="majorHAnsi" w:eastAsia="Times New Roman" w:hAnsiTheme="majorHAnsi" w:cs="Times New Roman"/>
          <w:color w:val="000000" w:themeColor="text1"/>
          <w:sz w:val="20"/>
          <w:szCs w:val="20"/>
        </w:rPr>
      </w:pP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b/>
          <w:bCs/>
          <w:color w:val="000000" w:themeColor="text1"/>
        </w:rPr>
        <w:t>Researched by:</w:t>
      </w: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Jill Tully</w:t>
      </w: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Franklin Early Childhood Center</w:t>
      </w: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Melrose, MA</w:t>
      </w:r>
    </w:p>
    <w:p w:rsidR="007E1FA3" w:rsidRPr="007E1FA3" w:rsidRDefault="007E1FA3" w:rsidP="007E1FA3">
      <w:pPr>
        <w:rPr>
          <w:rFonts w:asciiTheme="majorHAnsi" w:eastAsia="Times New Roman" w:hAnsiTheme="majorHAnsi" w:cs="Times New Roman"/>
          <w:color w:val="000000" w:themeColor="text1"/>
          <w:sz w:val="20"/>
          <w:szCs w:val="20"/>
        </w:rPr>
      </w:pP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b/>
          <w:bCs/>
          <w:color w:val="000000" w:themeColor="text1"/>
          <w:u w:val="single"/>
        </w:rPr>
        <w:t>Abstract</w:t>
      </w:r>
      <w:r w:rsidRPr="007E1FA3">
        <w:rPr>
          <w:rFonts w:asciiTheme="majorHAnsi" w:hAnsiTheme="majorHAnsi" w:cs="Times New Roman"/>
          <w:b/>
          <w:bCs/>
          <w:color w:val="000000" w:themeColor="text1"/>
        </w:rPr>
        <w:t>:</w:t>
      </w:r>
    </w:p>
    <w:p w:rsidR="007E1FA3" w:rsidRPr="007E1FA3" w:rsidRDefault="007E1FA3" w:rsidP="007E1FA3">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 xml:space="preserve">The focus of </w:t>
      </w:r>
      <w:r w:rsidR="00044F46">
        <w:rPr>
          <w:rFonts w:asciiTheme="majorHAnsi" w:hAnsiTheme="majorHAnsi" w:cs="Times New Roman"/>
          <w:color w:val="000000" w:themeColor="text1"/>
        </w:rPr>
        <w:t>this action research project is</w:t>
      </w:r>
      <w:r w:rsidRPr="007E1FA3">
        <w:rPr>
          <w:rFonts w:asciiTheme="majorHAnsi" w:hAnsiTheme="majorHAnsi" w:cs="Times New Roman"/>
          <w:color w:val="000000" w:themeColor="text1"/>
        </w:rPr>
        <w:t xml:space="preserve"> twofold: to develop effective methods to </w:t>
      </w:r>
      <w:r w:rsidR="006E1B9D">
        <w:rPr>
          <w:rFonts w:asciiTheme="majorHAnsi" w:hAnsiTheme="majorHAnsi" w:cs="Times New Roman"/>
          <w:color w:val="000000" w:themeColor="text1"/>
        </w:rPr>
        <w:t>strengthen the skills of</w:t>
      </w:r>
      <w:r w:rsidRPr="007E1FA3">
        <w:rPr>
          <w:rFonts w:asciiTheme="majorHAnsi" w:hAnsiTheme="majorHAnsi" w:cs="Times New Roman"/>
          <w:color w:val="000000" w:themeColor="text1"/>
        </w:rPr>
        <w:t xml:space="preserve"> </w:t>
      </w:r>
      <w:r w:rsidR="00A876D1">
        <w:rPr>
          <w:rFonts w:asciiTheme="majorHAnsi" w:hAnsiTheme="majorHAnsi" w:cs="Times New Roman"/>
          <w:color w:val="000000" w:themeColor="text1"/>
        </w:rPr>
        <w:t>beginner level/</w:t>
      </w:r>
      <w:r w:rsidRPr="007E1FA3">
        <w:rPr>
          <w:rFonts w:asciiTheme="majorHAnsi" w:hAnsiTheme="majorHAnsi" w:cs="Times New Roman"/>
          <w:color w:val="000000" w:themeColor="text1"/>
        </w:rPr>
        <w:t xml:space="preserve">struggling students </w:t>
      </w:r>
      <w:r w:rsidR="00A876D1">
        <w:rPr>
          <w:rFonts w:asciiTheme="majorHAnsi" w:hAnsiTheme="majorHAnsi" w:cs="Times New Roman"/>
          <w:color w:val="000000" w:themeColor="text1"/>
        </w:rPr>
        <w:t>while also</w:t>
      </w:r>
      <w:r w:rsidRPr="007E1FA3">
        <w:rPr>
          <w:rFonts w:asciiTheme="majorHAnsi" w:hAnsiTheme="majorHAnsi" w:cs="Times New Roman"/>
          <w:color w:val="000000" w:themeColor="text1"/>
        </w:rPr>
        <w:t xml:space="preserve"> </w:t>
      </w:r>
      <w:r w:rsidR="00A876D1">
        <w:rPr>
          <w:rFonts w:asciiTheme="majorHAnsi" w:hAnsiTheme="majorHAnsi" w:cs="Times New Roman"/>
          <w:color w:val="000000" w:themeColor="text1"/>
        </w:rPr>
        <w:t>fostering positive, meaningful home-school connections</w:t>
      </w:r>
      <w:r w:rsidR="006E1B9D">
        <w:rPr>
          <w:rFonts w:asciiTheme="majorHAnsi" w:hAnsiTheme="majorHAnsi" w:cs="Times New Roman"/>
          <w:color w:val="000000" w:themeColor="text1"/>
        </w:rPr>
        <w:t xml:space="preserve"> to support this growth</w:t>
      </w:r>
      <w:r w:rsidRPr="007E1FA3">
        <w:rPr>
          <w:rFonts w:asciiTheme="majorHAnsi" w:hAnsiTheme="majorHAnsi" w:cs="Times New Roman"/>
          <w:color w:val="000000" w:themeColor="text1"/>
        </w:rPr>
        <w:t>. The intervention w</w:t>
      </w:r>
      <w:r w:rsidR="00044F46">
        <w:rPr>
          <w:rFonts w:asciiTheme="majorHAnsi" w:hAnsiTheme="majorHAnsi" w:cs="Times New Roman"/>
          <w:color w:val="000000" w:themeColor="text1"/>
        </w:rPr>
        <w:t>as implemented with students that</w:t>
      </w:r>
      <w:r w:rsidRPr="007E1FA3">
        <w:rPr>
          <w:rFonts w:asciiTheme="majorHAnsi" w:hAnsiTheme="majorHAnsi" w:cs="Times New Roman"/>
          <w:color w:val="000000" w:themeColor="text1"/>
        </w:rPr>
        <w:t xml:space="preserve"> only come to scho</w:t>
      </w:r>
      <w:r w:rsidR="00044F46">
        <w:rPr>
          <w:rFonts w:asciiTheme="majorHAnsi" w:hAnsiTheme="majorHAnsi" w:cs="Times New Roman"/>
          <w:color w:val="000000" w:themeColor="text1"/>
        </w:rPr>
        <w:t>ol for six hours a week, and are</w:t>
      </w:r>
      <w:r w:rsidRPr="007E1FA3">
        <w:rPr>
          <w:rFonts w:asciiTheme="majorHAnsi" w:hAnsiTheme="majorHAnsi" w:cs="Times New Roman"/>
          <w:color w:val="000000" w:themeColor="text1"/>
        </w:rPr>
        <w:t xml:space="preserve"> struggling with the current math curriculum </w:t>
      </w:r>
      <w:r w:rsidR="00044F46">
        <w:rPr>
          <w:rFonts w:asciiTheme="majorHAnsi" w:hAnsiTheme="majorHAnsi" w:cs="Times New Roman"/>
          <w:color w:val="000000" w:themeColor="text1"/>
        </w:rPr>
        <w:t>(</w:t>
      </w:r>
      <w:r w:rsidRPr="007E1FA3">
        <w:rPr>
          <w:rFonts w:asciiTheme="majorHAnsi" w:hAnsiTheme="majorHAnsi" w:cs="Times New Roman"/>
          <w:color w:val="000000" w:themeColor="text1"/>
        </w:rPr>
        <w:t>as shown in formative pre-assessments</w:t>
      </w:r>
      <w:r w:rsidR="00044F46">
        <w:rPr>
          <w:rFonts w:asciiTheme="majorHAnsi" w:hAnsiTheme="majorHAnsi" w:cs="Times New Roman"/>
          <w:color w:val="000000" w:themeColor="text1"/>
        </w:rPr>
        <w:t>)</w:t>
      </w:r>
      <w:r w:rsidRPr="007E1FA3">
        <w:rPr>
          <w:rFonts w:asciiTheme="majorHAnsi" w:hAnsiTheme="majorHAnsi" w:cs="Times New Roman"/>
          <w:color w:val="000000" w:themeColor="text1"/>
        </w:rPr>
        <w:t>. Families were asked to play qu</w:t>
      </w:r>
      <w:r w:rsidR="00044F46">
        <w:rPr>
          <w:rFonts w:asciiTheme="majorHAnsi" w:hAnsiTheme="majorHAnsi" w:cs="Times New Roman"/>
          <w:color w:val="000000" w:themeColor="text1"/>
        </w:rPr>
        <w:t xml:space="preserve">ick, </w:t>
      </w:r>
      <w:r w:rsidR="006E1B9D">
        <w:rPr>
          <w:rFonts w:asciiTheme="majorHAnsi" w:hAnsiTheme="majorHAnsi" w:cs="Times New Roman"/>
          <w:color w:val="000000" w:themeColor="text1"/>
        </w:rPr>
        <w:t>interactive</w:t>
      </w:r>
      <w:r w:rsidR="00044F46">
        <w:rPr>
          <w:rFonts w:asciiTheme="majorHAnsi" w:hAnsiTheme="majorHAnsi" w:cs="Times New Roman"/>
          <w:color w:val="000000" w:themeColor="text1"/>
        </w:rPr>
        <w:t xml:space="preserve"> games with their child</w:t>
      </w:r>
      <w:r w:rsidR="00A876D1">
        <w:rPr>
          <w:rFonts w:asciiTheme="majorHAnsi" w:hAnsiTheme="majorHAnsi" w:cs="Times New Roman"/>
          <w:color w:val="000000" w:themeColor="text1"/>
        </w:rPr>
        <w:t>, one game per week over the course of the unit</w:t>
      </w:r>
      <w:r w:rsidR="00044F46">
        <w:rPr>
          <w:rFonts w:asciiTheme="majorHAnsi" w:hAnsiTheme="majorHAnsi" w:cs="Times New Roman"/>
          <w:color w:val="000000" w:themeColor="text1"/>
        </w:rPr>
        <w:t>. These games</w:t>
      </w:r>
      <w:r w:rsidRPr="007E1FA3">
        <w:rPr>
          <w:rFonts w:asciiTheme="majorHAnsi" w:hAnsiTheme="majorHAnsi" w:cs="Times New Roman"/>
          <w:color w:val="000000" w:themeColor="text1"/>
        </w:rPr>
        <w:t xml:space="preserve"> </w:t>
      </w:r>
      <w:r w:rsidR="00A876D1">
        <w:rPr>
          <w:rFonts w:asciiTheme="majorHAnsi" w:hAnsiTheme="majorHAnsi" w:cs="Times New Roman"/>
          <w:color w:val="000000" w:themeColor="text1"/>
        </w:rPr>
        <w:t>reviewed</w:t>
      </w:r>
      <w:r w:rsidRPr="007E1FA3">
        <w:rPr>
          <w:rFonts w:asciiTheme="majorHAnsi" w:hAnsiTheme="majorHAnsi" w:cs="Times New Roman"/>
          <w:color w:val="000000" w:themeColor="text1"/>
        </w:rPr>
        <w:t xml:space="preserve"> concept</w:t>
      </w:r>
      <w:r w:rsidR="00044F46">
        <w:rPr>
          <w:rFonts w:asciiTheme="majorHAnsi" w:hAnsiTheme="majorHAnsi" w:cs="Times New Roman"/>
          <w:color w:val="000000" w:themeColor="text1"/>
        </w:rPr>
        <w:t xml:space="preserve">s being taught in the classroom. </w:t>
      </w:r>
      <w:r w:rsidRPr="007E1FA3">
        <w:rPr>
          <w:rFonts w:asciiTheme="majorHAnsi" w:hAnsiTheme="majorHAnsi" w:cs="Times New Roman"/>
          <w:color w:val="000000" w:themeColor="text1"/>
        </w:rPr>
        <w:t>Post-unit formative assessments showed that these six hour/week students were able to</w:t>
      </w:r>
      <w:r w:rsidR="00044F46">
        <w:rPr>
          <w:rFonts w:asciiTheme="majorHAnsi" w:hAnsiTheme="majorHAnsi" w:cs="Times New Roman"/>
          <w:color w:val="000000" w:themeColor="text1"/>
        </w:rPr>
        <w:t xml:space="preserve"> make similar gains to peers that</w:t>
      </w:r>
      <w:r w:rsidRPr="007E1FA3">
        <w:rPr>
          <w:rFonts w:asciiTheme="majorHAnsi" w:hAnsiTheme="majorHAnsi" w:cs="Times New Roman"/>
          <w:color w:val="000000" w:themeColor="text1"/>
        </w:rPr>
        <w:t xml:space="preserve"> attend sch</w:t>
      </w:r>
      <w:r w:rsidR="00044F46">
        <w:rPr>
          <w:rFonts w:asciiTheme="majorHAnsi" w:hAnsiTheme="majorHAnsi" w:cs="Times New Roman"/>
          <w:color w:val="000000" w:themeColor="text1"/>
        </w:rPr>
        <w:t>ool for 18 hours a week and are</w:t>
      </w:r>
      <w:r w:rsidRPr="007E1FA3">
        <w:rPr>
          <w:rFonts w:asciiTheme="majorHAnsi" w:hAnsiTheme="majorHAnsi" w:cs="Times New Roman"/>
          <w:color w:val="000000" w:themeColor="text1"/>
        </w:rPr>
        <w:t xml:space="preserve"> also struggling with the same math concepts. </w:t>
      </w:r>
    </w:p>
    <w:p w:rsidR="007E1FA3" w:rsidRDefault="007E1FA3" w:rsidP="007E1FA3">
      <w:pPr>
        <w:rPr>
          <w:rFonts w:asciiTheme="majorHAnsi" w:eastAsia="Times New Roman" w:hAnsiTheme="majorHAnsi" w:cs="Times New Roman"/>
          <w:color w:val="000000" w:themeColor="text1"/>
          <w:sz w:val="20"/>
          <w:szCs w:val="20"/>
        </w:rPr>
      </w:pP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b/>
          <w:bCs/>
          <w:color w:val="000000" w:themeColor="text1"/>
          <w:u w:val="single"/>
        </w:rPr>
        <w:t xml:space="preserve">Problem Statement: </w:t>
      </w:r>
    </w:p>
    <w:p w:rsidR="007E1FA3" w:rsidRPr="007E1FA3" w:rsidRDefault="00044F46" w:rsidP="007E1FA3">
      <w:pPr>
        <w:ind w:firstLine="720"/>
        <w:rPr>
          <w:rFonts w:asciiTheme="majorHAnsi" w:hAnsiTheme="majorHAnsi" w:cs="Times New Roman"/>
          <w:color w:val="000000" w:themeColor="text1"/>
          <w:sz w:val="20"/>
          <w:szCs w:val="20"/>
        </w:rPr>
      </w:pPr>
      <w:r>
        <w:rPr>
          <w:rFonts w:asciiTheme="majorHAnsi" w:hAnsiTheme="majorHAnsi" w:cs="Times New Roman"/>
          <w:color w:val="000000" w:themeColor="text1"/>
        </w:rPr>
        <w:t>Students that</w:t>
      </w:r>
      <w:r w:rsidR="007E1FA3" w:rsidRPr="007E1FA3">
        <w:rPr>
          <w:rFonts w:asciiTheme="majorHAnsi" w:hAnsiTheme="majorHAnsi" w:cs="Times New Roman"/>
          <w:color w:val="000000" w:themeColor="text1"/>
        </w:rPr>
        <w:t xml:space="preserve"> attend my two-day preschool program receive only one third of the instru</w:t>
      </w:r>
      <w:r>
        <w:rPr>
          <w:rFonts w:asciiTheme="majorHAnsi" w:hAnsiTheme="majorHAnsi" w:cs="Times New Roman"/>
          <w:color w:val="000000" w:themeColor="text1"/>
        </w:rPr>
        <w:t>ctional time that my three-day/</w:t>
      </w:r>
      <w:r w:rsidR="007E1FA3" w:rsidRPr="007E1FA3">
        <w:rPr>
          <w:rFonts w:asciiTheme="majorHAnsi" w:hAnsiTheme="majorHAnsi" w:cs="Times New Roman"/>
          <w:color w:val="000000" w:themeColor="text1"/>
        </w:rPr>
        <w:t>full-day students experience. My problem lies in how to help those two-day students</w:t>
      </w:r>
      <w:r>
        <w:rPr>
          <w:rFonts w:asciiTheme="majorHAnsi" w:hAnsiTheme="majorHAnsi" w:cs="Times New Roman"/>
          <w:color w:val="000000" w:themeColor="text1"/>
        </w:rPr>
        <w:t>, particularly those that are struggling,</w:t>
      </w:r>
      <w:r w:rsidR="007E1FA3" w:rsidRPr="007E1FA3">
        <w:rPr>
          <w:rFonts w:asciiTheme="majorHAnsi" w:hAnsiTheme="majorHAnsi" w:cs="Times New Roman"/>
          <w:color w:val="000000" w:themeColor="text1"/>
        </w:rPr>
        <w:t xml:space="preserve"> make similar gains in their academic skills as their full-day counterpart</w:t>
      </w:r>
      <w:r>
        <w:rPr>
          <w:rFonts w:asciiTheme="majorHAnsi" w:hAnsiTheme="majorHAnsi" w:cs="Times New Roman"/>
          <w:color w:val="000000" w:themeColor="text1"/>
        </w:rPr>
        <w:t>s</w:t>
      </w:r>
      <w:r w:rsidR="007E1FA3" w:rsidRPr="007E1FA3">
        <w:rPr>
          <w:rFonts w:asciiTheme="majorHAnsi" w:hAnsiTheme="majorHAnsi" w:cs="Times New Roman"/>
          <w:color w:val="000000" w:themeColor="text1"/>
        </w:rPr>
        <w:t>. By providing families with reinforcing games and activities to complete at home, I a</w:t>
      </w:r>
      <w:r>
        <w:rPr>
          <w:rFonts w:asciiTheme="majorHAnsi" w:hAnsiTheme="majorHAnsi" w:cs="Times New Roman"/>
          <w:color w:val="000000" w:themeColor="text1"/>
        </w:rPr>
        <w:t>m hoping to see similar gains by</w:t>
      </w:r>
      <w:r w:rsidR="007E1FA3" w:rsidRPr="007E1FA3">
        <w:rPr>
          <w:rFonts w:asciiTheme="majorHAnsi" w:hAnsiTheme="majorHAnsi" w:cs="Times New Roman"/>
          <w:color w:val="000000" w:themeColor="text1"/>
        </w:rPr>
        <w:t xml:space="preserve"> students with beginning skills in both classes.</w:t>
      </w:r>
    </w:p>
    <w:p w:rsidR="007E1FA3" w:rsidRDefault="007E1FA3" w:rsidP="007E1FA3">
      <w:pPr>
        <w:rPr>
          <w:rFonts w:asciiTheme="majorHAnsi" w:eastAsia="Times New Roman" w:hAnsiTheme="majorHAnsi" w:cs="Times New Roman"/>
          <w:color w:val="000000" w:themeColor="text1"/>
          <w:sz w:val="20"/>
          <w:szCs w:val="20"/>
        </w:rPr>
      </w:pPr>
    </w:p>
    <w:p w:rsidR="007E1FA3" w:rsidRPr="009D797E"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b/>
          <w:bCs/>
          <w:color w:val="000000" w:themeColor="text1"/>
          <w:u w:val="single"/>
        </w:rPr>
        <w:t>Literature Review</w:t>
      </w:r>
      <w:r w:rsidRPr="007E1FA3">
        <w:rPr>
          <w:rFonts w:asciiTheme="majorHAnsi" w:hAnsiTheme="majorHAnsi" w:cs="Times New Roman"/>
          <w:color w:val="000000" w:themeColor="text1"/>
        </w:rPr>
        <w:t xml:space="preserve">: </w:t>
      </w:r>
    </w:p>
    <w:p w:rsidR="007E1FA3" w:rsidRPr="007E1FA3" w:rsidRDefault="007E1FA3" w:rsidP="007E1FA3">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 xml:space="preserve">My question for myself is </w:t>
      </w:r>
      <w:r w:rsidRPr="009D797E">
        <w:rPr>
          <w:rFonts w:asciiTheme="majorHAnsi" w:hAnsiTheme="majorHAnsi" w:cs="Times New Roman"/>
          <w:b/>
          <w:i/>
          <w:color w:val="000000" w:themeColor="text1"/>
        </w:rPr>
        <w:t xml:space="preserve">if I provide families with curriculum reinforcing activities to do </w:t>
      </w:r>
      <w:r w:rsidR="00044F46">
        <w:rPr>
          <w:rFonts w:asciiTheme="majorHAnsi" w:hAnsiTheme="majorHAnsi" w:cs="Times New Roman"/>
          <w:b/>
          <w:i/>
          <w:color w:val="000000" w:themeColor="text1"/>
        </w:rPr>
        <w:t>at home, will this help two-day/</w:t>
      </w:r>
      <w:r w:rsidRPr="009D797E">
        <w:rPr>
          <w:rFonts w:asciiTheme="majorHAnsi" w:hAnsiTheme="majorHAnsi" w:cs="Times New Roman"/>
          <w:b/>
          <w:i/>
          <w:color w:val="000000" w:themeColor="text1"/>
        </w:rPr>
        <w:t>half-day students make gains relatively equal to that of the</w:t>
      </w:r>
      <w:r w:rsidR="009D797E">
        <w:rPr>
          <w:rFonts w:asciiTheme="majorHAnsi" w:hAnsiTheme="majorHAnsi" w:cs="Times New Roman"/>
          <w:b/>
          <w:i/>
          <w:color w:val="000000" w:themeColor="text1"/>
        </w:rPr>
        <w:t>ir three-day</w:t>
      </w:r>
      <w:r w:rsidR="00044F46">
        <w:rPr>
          <w:rFonts w:asciiTheme="majorHAnsi" w:hAnsiTheme="majorHAnsi" w:cs="Times New Roman"/>
          <w:b/>
          <w:i/>
          <w:color w:val="000000" w:themeColor="text1"/>
        </w:rPr>
        <w:t>/</w:t>
      </w:r>
      <w:r w:rsidRPr="009D797E">
        <w:rPr>
          <w:rFonts w:asciiTheme="majorHAnsi" w:hAnsiTheme="majorHAnsi" w:cs="Times New Roman"/>
          <w:b/>
          <w:i/>
          <w:color w:val="000000" w:themeColor="text1"/>
        </w:rPr>
        <w:t>full-day peers?</w:t>
      </w:r>
    </w:p>
    <w:p w:rsidR="007E1FA3" w:rsidRDefault="007E1FA3" w:rsidP="007E1FA3">
      <w:pPr>
        <w:ind w:firstLine="720"/>
        <w:rPr>
          <w:rFonts w:asciiTheme="majorHAnsi" w:eastAsia="Times New Roman" w:hAnsiTheme="majorHAnsi" w:cs="Times New Roman"/>
          <w:color w:val="000000" w:themeColor="text1"/>
          <w:sz w:val="20"/>
          <w:szCs w:val="20"/>
        </w:rPr>
      </w:pPr>
    </w:p>
    <w:p w:rsidR="007E1FA3" w:rsidRPr="007E1FA3" w:rsidRDefault="007E1FA3" w:rsidP="007E1FA3">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In looking through articles and books about family engage</w:t>
      </w:r>
      <w:r w:rsidR="00044F46">
        <w:rPr>
          <w:rFonts w:asciiTheme="majorHAnsi" w:hAnsiTheme="majorHAnsi" w:cs="Times New Roman"/>
          <w:color w:val="000000" w:themeColor="text1"/>
        </w:rPr>
        <w:t>ment, questions were raised</w:t>
      </w:r>
      <w:r w:rsidRPr="007E1FA3">
        <w:rPr>
          <w:rFonts w:asciiTheme="majorHAnsi" w:hAnsiTheme="majorHAnsi" w:cs="Times New Roman"/>
          <w:color w:val="000000" w:themeColor="text1"/>
        </w:rPr>
        <w:t xml:space="preserve"> on how we, as schools/teachers</w:t>
      </w:r>
      <w:r w:rsidR="00044F46">
        <w:rPr>
          <w:rFonts w:asciiTheme="majorHAnsi" w:hAnsiTheme="majorHAnsi" w:cs="Times New Roman"/>
          <w:color w:val="000000" w:themeColor="text1"/>
        </w:rPr>
        <w:t>, provide guidance for parents o</w:t>
      </w:r>
      <w:r w:rsidRPr="007E1FA3">
        <w:rPr>
          <w:rFonts w:asciiTheme="majorHAnsi" w:hAnsiTheme="majorHAnsi" w:cs="Times New Roman"/>
          <w:color w:val="000000" w:themeColor="text1"/>
        </w:rPr>
        <w:t xml:space="preserve">n how to monitor, check, and interact with children as they complete their homework assignments. Although "homework" is not necessarily a preschool issue, I feel like this age is an important time to model and develop positive </w:t>
      </w:r>
      <w:r w:rsidR="009D797E">
        <w:rPr>
          <w:rFonts w:asciiTheme="majorHAnsi" w:hAnsiTheme="majorHAnsi" w:cs="Times New Roman"/>
          <w:color w:val="000000" w:themeColor="text1"/>
        </w:rPr>
        <w:t xml:space="preserve">home-school connections and parent-child interactions </w:t>
      </w:r>
      <w:r w:rsidRPr="007E1FA3">
        <w:rPr>
          <w:rFonts w:asciiTheme="majorHAnsi" w:hAnsiTheme="majorHAnsi" w:cs="Times New Roman"/>
          <w:color w:val="000000" w:themeColor="text1"/>
        </w:rPr>
        <w:t>around schoolwork.  </w:t>
      </w:r>
    </w:p>
    <w:p w:rsidR="007E1FA3" w:rsidRDefault="007E1FA3" w:rsidP="007E1FA3">
      <w:pPr>
        <w:ind w:firstLine="720"/>
        <w:rPr>
          <w:rFonts w:asciiTheme="majorHAnsi" w:hAnsiTheme="majorHAnsi" w:cs="Times New Roman"/>
          <w:color w:val="000000" w:themeColor="text1"/>
        </w:rPr>
      </w:pPr>
    </w:p>
    <w:p w:rsidR="007E1FA3" w:rsidRPr="007E1FA3" w:rsidRDefault="007E1FA3" w:rsidP="007E1FA3">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Some resources in my research stressed the concept of "an</w:t>
      </w:r>
      <w:r w:rsidR="00044F46">
        <w:rPr>
          <w:rFonts w:asciiTheme="majorHAnsi" w:hAnsiTheme="majorHAnsi" w:cs="Times New Roman"/>
          <w:color w:val="000000" w:themeColor="text1"/>
        </w:rPr>
        <w:t>ywhere, anytime</w:t>
      </w:r>
      <w:r w:rsidRPr="007E1FA3">
        <w:rPr>
          <w:rFonts w:asciiTheme="majorHAnsi" w:hAnsiTheme="majorHAnsi" w:cs="Times New Roman"/>
          <w:color w:val="000000" w:themeColor="text1"/>
        </w:rPr>
        <w:t xml:space="preserve"> learning", stating that children can gain knowledge in multiple places across all hours of their day. Learning can and should be more equally distributed throughout a child's day, giving them sufficient opportunities and time to acquire and reinforce concepts. This research states that learning not only happens with educators but also with family, other school staff, and members of the community.  Trips to the zoo, completing household chores, dance class, and after school programs are all examples of the many opportunities </w:t>
      </w:r>
      <w:r w:rsidR="003A40BA">
        <w:rPr>
          <w:rFonts w:asciiTheme="majorHAnsi" w:hAnsiTheme="majorHAnsi" w:cs="Times New Roman"/>
          <w:color w:val="000000" w:themeColor="text1"/>
        </w:rPr>
        <w:t xml:space="preserve">to learn a child has </w:t>
      </w:r>
      <w:r w:rsidRPr="007E1FA3">
        <w:rPr>
          <w:rFonts w:asciiTheme="majorHAnsi" w:hAnsiTheme="majorHAnsi" w:cs="Times New Roman"/>
          <w:color w:val="000000" w:themeColor="text1"/>
        </w:rPr>
        <w:t>throughout their day.</w:t>
      </w:r>
    </w:p>
    <w:p w:rsidR="007E1FA3" w:rsidRPr="007E1FA3" w:rsidRDefault="007E1FA3" w:rsidP="007E1FA3">
      <w:pPr>
        <w:rPr>
          <w:rFonts w:asciiTheme="majorHAnsi" w:eastAsia="Times New Roman" w:hAnsiTheme="majorHAnsi" w:cs="Times New Roman"/>
          <w:color w:val="000000" w:themeColor="text1"/>
          <w:sz w:val="20"/>
          <w:szCs w:val="20"/>
        </w:rPr>
      </w:pPr>
    </w:p>
    <w:p w:rsidR="007E1FA3" w:rsidRPr="007E1FA3" w:rsidRDefault="003A40BA" w:rsidP="007E1FA3">
      <w:pPr>
        <w:ind w:firstLine="720"/>
        <w:rPr>
          <w:rFonts w:asciiTheme="majorHAnsi" w:hAnsiTheme="majorHAnsi" w:cs="Times New Roman"/>
          <w:color w:val="000000" w:themeColor="text1"/>
          <w:sz w:val="20"/>
          <w:szCs w:val="20"/>
        </w:rPr>
      </w:pPr>
      <w:r>
        <w:rPr>
          <w:rFonts w:asciiTheme="majorHAnsi" w:hAnsiTheme="majorHAnsi" w:cs="Times New Roman"/>
          <w:color w:val="000000" w:themeColor="text1"/>
        </w:rPr>
        <w:t>Research indicates</w:t>
      </w:r>
      <w:r w:rsidR="007E1FA3" w:rsidRPr="007E1FA3">
        <w:rPr>
          <w:rFonts w:asciiTheme="majorHAnsi" w:hAnsiTheme="majorHAnsi" w:cs="Times New Roman"/>
          <w:color w:val="000000" w:themeColor="text1"/>
        </w:rPr>
        <w:t xml:space="preserve"> that higher parent involvement in a child's younger years can have long term effects on their fu</w:t>
      </w:r>
      <w:r>
        <w:rPr>
          <w:rFonts w:asciiTheme="majorHAnsi" w:hAnsiTheme="majorHAnsi" w:cs="Times New Roman"/>
          <w:color w:val="000000" w:themeColor="text1"/>
        </w:rPr>
        <w:t>ture school success -</w:t>
      </w:r>
      <w:r w:rsidR="007E1FA3" w:rsidRPr="007E1FA3">
        <w:rPr>
          <w:rFonts w:asciiTheme="majorHAnsi" w:hAnsiTheme="majorHAnsi" w:cs="Times New Roman"/>
          <w:color w:val="000000" w:themeColor="text1"/>
        </w:rPr>
        <w:t xml:space="preserve"> from improved language and literacy skills to lower high school dropout rates. By extending the learning environment to home, schools can provide opportunities that can empower children and their families while improving student outcomes.</w:t>
      </w:r>
    </w:p>
    <w:p w:rsidR="007E1FA3" w:rsidRPr="007E1FA3" w:rsidRDefault="007E1FA3" w:rsidP="007E1FA3">
      <w:pPr>
        <w:rPr>
          <w:rFonts w:asciiTheme="majorHAnsi" w:eastAsia="Times New Roman" w:hAnsiTheme="majorHAnsi" w:cs="Times New Roman"/>
          <w:color w:val="000000" w:themeColor="text1"/>
          <w:sz w:val="20"/>
          <w:szCs w:val="20"/>
        </w:rPr>
      </w:pPr>
    </w:p>
    <w:p w:rsidR="007E1FA3" w:rsidRPr="007E1FA3" w:rsidRDefault="007E1FA3" w:rsidP="007E1FA3">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I decided to take these concepts of parental involvement and anywhere learning to create family engagement kits. These kits</w:t>
      </w:r>
      <w:r w:rsidR="003A0FFD">
        <w:rPr>
          <w:rFonts w:asciiTheme="majorHAnsi" w:hAnsiTheme="majorHAnsi" w:cs="Times New Roman"/>
          <w:color w:val="000000" w:themeColor="text1"/>
        </w:rPr>
        <w:t>, made possible through a grant from the Melrose Education Foundation,</w:t>
      </w:r>
      <w:r w:rsidRPr="007E1FA3">
        <w:rPr>
          <w:rFonts w:asciiTheme="majorHAnsi" w:hAnsiTheme="majorHAnsi" w:cs="Times New Roman"/>
          <w:color w:val="000000" w:themeColor="text1"/>
        </w:rPr>
        <w:t xml:space="preserve"> are designed to provide families with games and activities that reinforce the math concepts being introduced and </w:t>
      </w:r>
      <w:r w:rsidRPr="007E1FA3">
        <w:rPr>
          <w:rFonts w:asciiTheme="majorHAnsi" w:hAnsiTheme="majorHAnsi" w:cs="Times New Roman"/>
          <w:color w:val="000000" w:themeColor="text1"/>
        </w:rPr>
        <w:lastRenderedPageBreak/>
        <w:t>taught at school.  The kits, sent home for one week at a tim</w:t>
      </w:r>
      <w:r w:rsidR="003A40BA">
        <w:rPr>
          <w:rFonts w:asciiTheme="majorHAnsi" w:hAnsiTheme="majorHAnsi" w:cs="Times New Roman"/>
          <w:color w:val="000000" w:themeColor="text1"/>
        </w:rPr>
        <w:t>e, were created with my two-day/</w:t>
      </w:r>
      <w:r w:rsidRPr="007E1FA3">
        <w:rPr>
          <w:rFonts w:asciiTheme="majorHAnsi" w:hAnsiTheme="majorHAnsi" w:cs="Times New Roman"/>
          <w:color w:val="000000" w:themeColor="text1"/>
        </w:rPr>
        <w:t>half-day students in mind, giving them more exposure to the math content throughout their week to hopefully deepen and strengthen their skills.</w:t>
      </w:r>
    </w:p>
    <w:p w:rsidR="009D797E" w:rsidRDefault="009D797E" w:rsidP="007E1FA3">
      <w:pPr>
        <w:rPr>
          <w:rFonts w:asciiTheme="majorHAnsi" w:eastAsia="Times New Roman" w:hAnsiTheme="majorHAnsi" w:cs="Times New Roman"/>
          <w:color w:val="000000" w:themeColor="text1"/>
          <w:sz w:val="20"/>
          <w:szCs w:val="20"/>
        </w:rPr>
      </w:pP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b/>
          <w:bCs/>
          <w:color w:val="000000" w:themeColor="text1"/>
          <w:u w:val="single"/>
        </w:rPr>
        <w:t>Data Collection and Analysis:</w:t>
      </w:r>
      <w:r w:rsidRPr="007E1FA3">
        <w:rPr>
          <w:rFonts w:asciiTheme="majorHAnsi" w:hAnsiTheme="majorHAnsi" w:cs="Times New Roman"/>
          <w:i/>
          <w:iCs/>
          <w:color w:val="000000" w:themeColor="text1"/>
        </w:rPr>
        <w:t xml:space="preserve"> </w:t>
      </w:r>
    </w:p>
    <w:p w:rsidR="007E1FA3" w:rsidRPr="007E1FA3" w:rsidRDefault="007E1FA3" w:rsidP="007E1FA3">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 xml:space="preserve">I began my data collection with an online </w:t>
      </w:r>
      <w:r w:rsidR="00744A11">
        <w:rPr>
          <w:rFonts w:asciiTheme="majorHAnsi" w:hAnsiTheme="majorHAnsi" w:cs="Times New Roman"/>
          <w:color w:val="000000" w:themeColor="text1"/>
        </w:rPr>
        <w:t>family</w:t>
      </w:r>
      <w:r w:rsidRPr="007E1FA3">
        <w:rPr>
          <w:rFonts w:asciiTheme="majorHAnsi" w:hAnsiTheme="majorHAnsi" w:cs="Times New Roman"/>
          <w:color w:val="000000" w:themeColor="text1"/>
        </w:rPr>
        <w:t xml:space="preserve"> survey for both classes in order to assess their current level of engagement with their children.  The results showed a strong level of enrichment for children provided by their families. 8</w:t>
      </w:r>
      <w:r w:rsidR="009D797E">
        <w:rPr>
          <w:rFonts w:asciiTheme="majorHAnsi" w:hAnsiTheme="majorHAnsi" w:cs="Times New Roman"/>
          <w:color w:val="000000" w:themeColor="text1"/>
        </w:rPr>
        <w:t>8% of</w:t>
      </w:r>
      <w:r w:rsidRPr="007E1FA3">
        <w:rPr>
          <w:rFonts w:asciiTheme="majorHAnsi" w:hAnsiTheme="majorHAnsi" w:cs="Times New Roman"/>
          <w:color w:val="000000" w:themeColor="text1"/>
        </w:rPr>
        <w:t xml:space="preserve"> families have conversations about what </w:t>
      </w:r>
      <w:r w:rsidR="009D797E">
        <w:rPr>
          <w:rFonts w:asciiTheme="majorHAnsi" w:hAnsiTheme="majorHAnsi" w:cs="Times New Roman"/>
          <w:color w:val="000000" w:themeColor="text1"/>
        </w:rPr>
        <w:t>they are</w:t>
      </w:r>
      <w:r w:rsidRPr="007E1FA3">
        <w:rPr>
          <w:rFonts w:asciiTheme="majorHAnsi" w:hAnsiTheme="majorHAnsi" w:cs="Times New Roman"/>
          <w:color w:val="000000" w:themeColor="text1"/>
        </w:rPr>
        <w:t xml:space="preserve"> learning at school frequently or almost all the time. 59</w:t>
      </w:r>
      <w:r w:rsidR="003A40BA">
        <w:rPr>
          <w:rFonts w:asciiTheme="majorHAnsi" w:hAnsiTheme="majorHAnsi" w:cs="Times New Roman"/>
          <w:color w:val="000000" w:themeColor="text1"/>
        </w:rPr>
        <w:t xml:space="preserve">% percent frequently play games and </w:t>
      </w:r>
      <w:r w:rsidRPr="007E1FA3">
        <w:rPr>
          <w:rFonts w:asciiTheme="majorHAnsi" w:hAnsiTheme="majorHAnsi" w:cs="Times New Roman"/>
          <w:color w:val="000000" w:themeColor="text1"/>
        </w:rPr>
        <w:t>do activities at home that support the concepts being learned at school. 82% of respondents read to their child every day and the same percentage engage in educational activities (i.e. classes, library trips) at least weekly. With this information, I felt confident that I could get families to use the kits at home.</w:t>
      </w:r>
      <w:r w:rsidR="006E1B9D" w:rsidRPr="006E1B9D">
        <w:rPr>
          <w:noProof/>
        </w:rPr>
        <w:t xml:space="preserve"> </w:t>
      </w:r>
    </w:p>
    <w:p w:rsidR="007E1FA3" w:rsidRPr="007E1FA3" w:rsidRDefault="007E1FA3" w:rsidP="007E1FA3">
      <w:pPr>
        <w:rPr>
          <w:rFonts w:asciiTheme="majorHAnsi" w:eastAsia="Times New Roman" w:hAnsiTheme="majorHAnsi" w:cs="Times New Roman"/>
          <w:color w:val="000000" w:themeColor="text1"/>
          <w:sz w:val="20"/>
          <w:szCs w:val="20"/>
        </w:rPr>
      </w:pPr>
    </w:p>
    <w:p w:rsidR="004B0F8F" w:rsidRDefault="007E1FA3" w:rsidP="004B0F8F">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 xml:space="preserve">In order to collect data on student achievement, I used formative math assessments that are currently implemented in our school.  Rather than just using them as </w:t>
      </w:r>
      <w:r w:rsidR="009D797E">
        <w:rPr>
          <w:rFonts w:asciiTheme="majorHAnsi" w:hAnsiTheme="majorHAnsi" w:cs="Times New Roman"/>
          <w:color w:val="000000" w:themeColor="text1"/>
        </w:rPr>
        <w:t xml:space="preserve">a </w:t>
      </w:r>
      <w:r w:rsidRPr="007E1FA3">
        <w:rPr>
          <w:rFonts w:asciiTheme="majorHAnsi" w:hAnsiTheme="majorHAnsi" w:cs="Times New Roman"/>
          <w:color w:val="000000" w:themeColor="text1"/>
        </w:rPr>
        <w:t xml:space="preserve">post-unit assessment, I decided to give the assessment both before and after the unit in order to measure the students’ growth.  After completing the pre-assessments, I was able to identify six students from each class that were performing at a beginning </w:t>
      </w:r>
      <w:r w:rsidR="003A40BA">
        <w:rPr>
          <w:rFonts w:asciiTheme="majorHAnsi" w:hAnsiTheme="majorHAnsi" w:cs="Times New Roman"/>
          <w:color w:val="000000" w:themeColor="text1"/>
        </w:rPr>
        <w:t xml:space="preserve">skill level </w:t>
      </w:r>
      <w:r w:rsidRPr="007E1FA3">
        <w:rPr>
          <w:rFonts w:asciiTheme="majorHAnsi" w:hAnsiTheme="majorHAnsi" w:cs="Times New Roman"/>
          <w:color w:val="000000" w:themeColor="text1"/>
        </w:rPr>
        <w:t xml:space="preserve">in the current math unit. I developed three different game kits that </w:t>
      </w:r>
      <w:r w:rsidR="009D797E">
        <w:rPr>
          <w:rFonts w:asciiTheme="majorHAnsi" w:hAnsiTheme="majorHAnsi" w:cs="Times New Roman"/>
          <w:color w:val="000000" w:themeColor="text1"/>
        </w:rPr>
        <w:t>reviewed</w:t>
      </w:r>
      <w:r w:rsidRPr="007E1FA3">
        <w:rPr>
          <w:rFonts w:asciiTheme="majorHAnsi" w:hAnsiTheme="majorHAnsi" w:cs="Times New Roman"/>
          <w:color w:val="000000" w:themeColor="text1"/>
        </w:rPr>
        <w:t xml:space="preserve"> the math concepts </w:t>
      </w:r>
      <w:r w:rsidR="009D797E">
        <w:rPr>
          <w:rFonts w:asciiTheme="majorHAnsi" w:hAnsiTheme="majorHAnsi" w:cs="Times New Roman"/>
          <w:color w:val="000000" w:themeColor="text1"/>
        </w:rPr>
        <w:t>being covered in the math curriculum for that unit</w:t>
      </w:r>
      <w:r w:rsidRPr="007E1FA3">
        <w:rPr>
          <w:rFonts w:asciiTheme="majorHAnsi" w:hAnsiTheme="majorHAnsi" w:cs="Times New Roman"/>
          <w:color w:val="000000" w:themeColor="text1"/>
        </w:rPr>
        <w:t xml:space="preserve">. These “family engagement kits” contained a concept reinforcing game/activity, a sheet with unit vocabulary, a game usage log, and directions for the </w:t>
      </w:r>
      <w:r w:rsidR="003A40BA">
        <w:rPr>
          <w:rFonts w:asciiTheme="majorHAnsi" w:hAnsiTheme="majorHAnsi" w:cs="Times New Roman"/>
          <w:color w:val="000000" w:themeColor="text1"/>
        </w:rPr>
        <w:t xml:space="preserve">game.  The kits also </w:t>
      </w:r>
      <w:r w:rsidR="009D797E" w:rsidRPr="007E1FA3">
        <w:rPr>
          <w:rFonts w:asciiTheme="majorHAnsi" w:hAnsiTheme="majorHAnsi" w:cs="Times New Roman"/>
          <w:color w:val="000000" w:themeColor="text1"/>
        </w:rPr>
        <w:t xml:space="preserve">included </w:t>
      </w:r>
      <w:r w:rsidR="009D797E">
        <w:rPr>
          <w:rFonts w:asciiTheme="majorHAnsi" w:hAnsiTheme="majorHAnsi" w:cs="Times New Roman"/>
          <w:color w:val="000000" w:themeColor="text1"/>
        </w:rPr>
        <w:t>applicable apps for use on home-</w:t>
      </w:r>
      <w:r w:rsidRPr="007E1FA3">
        <w:rPr>
          <w:rFonts w:asciiTheme="majorHAnsi" w:hAnsiTheme="majorHAnsi" w:cs="Times New Roman"/>
          <w:color w:val="000000" w:themeColor="text1"/>
        </w:rPr>
        <w:t>based devices</w:t>
      </w:r>
      <w:r w:rsidR="009D797E">
        <w:rPr>
          <w:rFonts w:asciiTheme="majorHAnsi" w:hAnsiTheme="majorHAnsi" w:cs="Times New Roman"/>
          <w:color w:val="000000" w:themeColor="text1"/>
        </w:rPr>
        <w:t>,</w:t>
      </w:r>
      <w:r w:rsidRPr="007E1FA3">
        <w:rPr>
          <w:rFonts w:asciiTheme="majorHAnsi" w:hAnsiTheme="majorHAnsi" w:cs="Times New Roman"/>
          <w:color w:val="000000" w:themeColor="text1"/>
        </w:rPr>
        <w:t xml:space="preserve"> if available. These kits were sent home only with the two day/half-day</w:t>
      </w:r>
      <w:r w:rsidR="009D797E">
        <w:rPr>
          <w:rFonts w:asciiTheme="majorHAnsi" w:hAnsiTheme="majorHAnsi" w:cs="Times New Roman"/>
          <w:color w:val="000000" w:themeColor="text1"/>
        </w:rPr>
        <w:t xml:space="preserve"> beginner </w:t>
      </w:r>
      <w:r w:rsidRPr="007E1FA3">
        <w:rPr>
          <w:rFonts w:asciiTheme="majorHAnsi" w:hAnsiTheme="majorHAnsi" w:cs="Times New Roman"/>
          <w:color w:val="000000" w:themeColor="text1"/>
        </w:rPr>
        <w:t xml:space="preserve">students over the course of the math unit. </w:t>
      </w:r>
    </w:p>
    <w:p w:rsidR="004B0F8F" w:rsidRDefault="004B0F8F" w:rsidP="004B0F8F">
      <w:pPr>
        <w:ind w:firstLine="720"/>
        <w:rPr>
          <w:rFonts w:asciiTheme="majorHAnsi" w:hAnsiTheme="majorHAnsi" w:cs="Times New Roman"/>
          <w:color w:val="000000" w:themeColor="text1"/>
          <w:sz w:val="20"/>
          <w:szCs w:val="20"/>
        </w:rPr>
      </w:pPr>
    </w:p>
    <w:p w:rsidR="006E1B9D" w:rsidRDefault="006E1B9D" w:rsidP="004B0F8F">
      <w:pPr>
        <w:ind w:firstLine="720"/>
        <w:rPr>
          <w:rFonts w:asciiTheme="majorHAnsi" w:hAnsiTheme="majorHAnsi" w:cs="Times New Roman"/>
          <w:color w:val="000000" w:themeColor="text1"/>
        </w:rPr>
      </w:pPr>
    </w:p>
    <w:p w:rsidR="007E1FA3" w:rsidRPr="007E1FA3" w:rsidRDefault="007E1FA3" w:rsidP="004B0F8F">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At the conclusion of the math unit, I completed post-formative assessment</w:t>
      </w:r>
      <w:r w:rsidR="009D797E">
        <w:rPr>
          <w:rFonts w:asciiTheme="majorHAnsi" w:hAnsiTheme="majorHAnsi" w:cs="Times New Roman"/>
          <w:color w:val="000000" w:themeColor="text1"/>
        </w:rPr>
        <w:t>s</w:t>
      </w:r>
      <w:r w:rsidRPr="007E1FA3">
        <w:rPr>
          <w:rFonts w:asciiTheme="majorHAnsi" w:hAnsiTheme="majorHAnsi" w:cs="Times New Roman"/>
          <w:color w:val="000000" w:themeColor="text1"/>
        </w:rPr>
        <w:t xml:space="preserve"> with the six students from each class to measure their growth.  Student</w:t>
      </w:r>
      <w:r w:rsidR="009D797E">
        <w:rPr>
          <w:rFonts w:asciiTheme="majorHAnsi" w:hAnsiTheme="majorHAnsi" w:cs="Times New Roman"/>
          <w:color w:val="000000" w:themeColor="text1"/>
        </w:rPr>
        <w:t>s</w:t>
      </w:r>
      <w:r w:rsidR="003A40BA">
        <w:rPr>
          <w:rFonts w:asciiTheme="majorHAnsi" w:hAnsiTheme="majorHAnsi" w:cs="Times New Roman"/>
          <w:color w:val="000000" w:themeColor="text1"/>
        </w:rPr>
        <w:t xml:space="preserve"> in the three-</w:t>
      </w:r>
      <w:r w:rsidRPr="007E1FA3">
        <w:rPr>
          <w:rFonts w:asciiTheme="majorHAnsi" w:hAnsiTheme="majorHAnsi" w:cs="Times New Roman"/>
          <w:color w:val="000000" w:themeColor="text1"/>
        </w:rPr>
        <w:t>day/full-day class</w:t>
      </w:r>
      <w:r w:rsidR="009D797E">
        <w:rPr>
          <w:rFonts w:asciiTheme="majorHAnsi" w:hAnsiTheme="majorHAnsi" w:cs="Times New Roman"/>
          <w:color w:val="000000" w:themeColor="text1"/>
        </w:rPr>
        <w:t xml:space="preserve"> (who did not use the family engagement kits)</w:t>
      </w:r>
      <w:r w:rsidRPr="007E1FA3">
        <w:rPr>
          <w:rFonts w:asciiTheme="majorHAnsi" w:hAnsiTheme="majorHAnsi" w:cs="Times New Roman"/>
          <w:color w:val="000000" w:themeColor="text1"/>
        </w:rPr>
        <w:t xml:space="preserve"> made an average </w:t>
      </w:r>
      <w:r w:rsidR="003A40BA">
        <w:rPr>
          <w:rFonts w:asciiTheme="majorHAnsi" w:hAnsiTheme="majorHAnsi" w:cs="Times New Roman"/>
          <w:color w:val="000000" w:themeColor="text1"/>
        </w:rPr>
        <w:t>gain of 42% on the math skills</w:t>
      </w:r>
      <w:r w:rsidR="009D797E">
        <w:rPr>
          <w:rFonts w:asciiTheme="majorHAnsi" w:hAnsiTheme="majorHAnsi" w:cs="Times New Roman"/>
          <w:color w:val="000000" w:themeColor="text1"/>
        </w:rPr>
        <w:t xml:space="preserve"> </w:t>
      </w:r>
      <w:r w:rsidR="003A40BA">
        <w:rPr>
          <w:rFonts w:asciiTheme="majorHAnsi" w:hAnsiTheme="majorHAnsi" w:cs="Times New Roman"/>
          <w:color w:val="000000" w:themeColor="text1"/>
        </w:rPr>
        <w:t>(</w:t>
      </w:r>
      <w:r w:rsidR="009D797E">
        <w:rPr>
          <w:rFonts w:asciiTheme="majorHAnsi" w:hAnsiTheme="majorHAnsi" w:cs="Times New Roman"/>
          <w:color w:val="000000" w:themeColor="text1"/>
        </w:rPr>
        <w:t xml:space="preserve">which </w:t>
      </w:r>
      <w:r w:rsidRPr="007E1FA3">
        <w:rPr>
          <w:rFonts w:asciiTheme="majorHAnsi" w:hAnsiTheme="majorHAnsi" w:cs="Times New Roman"/>
          <w:color w:val="000000" w:themeColor="text1"/>
        </w:rPr>
        <w:t xml:space="preserve">in this </w:t>
      </w:r>
      <w:r w:rsidR="009D797E">
        <w:rPr>
          <w:rFonts w:asciiTheme="majorHAnsi" w:hAnsiTheme="majorHAnsi" w:cs="Times New Roman"/>
          <w:color w:val="000000" w:themeColor="text1"/>
        </w:rPr>
        <w:t>unit</w:t>
      </w:r>
      <w:r w:rsidRPr="007E1FA3">
        <w:rPr>
          <w:rFonts w:asciiTheme="majorHAnsi" w:hAnsiTheme="majorHAnsi" w:cs="Times New Roman"/>
          <w:color w:val="000000" w:themeColor="text1"/>
        </w:rPr>
        <w:t xml:space="preserve"> </w:t>
      </w:r>
      <w:r w:rsidR="009D797E">
        <w:rPr>
          <w:rFonts w:asciiTheme="majorHAnsi" w:hAnsiTheme="majorHAnsi" w:cs="Times New Roman"/>
          <w:color w:val="000000" w:themeColor="text1"/>
        </w:rPr>
        <w:t xml:space="preserve">were </w:t>
      </w:r>
      <w:r w:rsidRPr="007E1FA3">
        <w:rPr>
          <w:rFonts w:asciiTheme="majorHAnsi" w:hAnsiTheme="majorHAnsi" w:cs="Times New Roman"/>
          <w:color w:val="000000" w:themeColor="text1"/>
        </w:rPr>
        <w:t>naming</w:t>
      </w:r>
      <w:r w:rsidR="003A40BA">
        <w:rPr>
          <w:rFonts w:asciiTheme="majorHAnsi" w:hAnsiTheme="majorHAnsi" w:cs="Times New Roman"/>
          <w:color w:val="000000" w:themeColor="text1"/>
        </w:rPr>
        <w:t xml:space="preserve"> two and</w:t>
      </w:r>
      <w:r w:rsidR="009D797E">
        <w:rPr>
          <w:rFonts w:asciiTheme="majorHAnsi" w:hAnsiTheme="majorHAnsi" w:cs="Times New Roman"/>
          <w:color w:val="000000" w:themeColor="text1"/>
        </w:rPr>
        <w:t xml:space="preserve"> three-dimensional shapes</w:t>
      </w:r>
      <w:r w:rsidR="003A40BA">
        <w:rPr>
          <w:rFonts w:asciiTheme="majorHAnsi" w:hAnsiTheme="majorHAnsi" w:cs="Times New Roman"/>
          <w:color w:val="000000" w:themeColor="text1"/>
        </w:rPr>
        <w:t>)</w:t>
      </w:r>
      <w:r w:rsidRPr="007E1FA3">
        <w:rPr>
          <w:rFonts w:asciiTheme="majorHAnsi" w:hAnsiTheme="majorHAnsi" w:cs="Times New Roman"/>
          <w:color w:val="000000" w:themeColor="text1"/>
        </w:rPr>
        <w:t>.  The two-da</w:t>
      </w:r>
      <w:r w:rsidR="003A40BA">
        <w:rPr>
          <w:rFonts w:asciiTheme="majorHAnsi" w:hAnsiTheme="majorHAnsi" w:cs="Times New Roman"/>
          <w:color w:val="000000" w:themeColor="text1"/>
        </w:rPr>
        <w:t>y</w:t>
      </w:r>
      <w:r w:rsidR="009D797E">
        <w:rPr>
          <w:rFonts w:asciiTheme="majorHAnsi" w:hAnsiTheme="majorHAnsi" w:cs="Times New Roman"/>
          <w:color w:val="000000" w:themeColor="text1"/>
        </w:rPr>
        <w:t xml:space="preserve">/half-day students made </w:t>
      </w:r>
      <w:r w:rsidRPr="007E1FA3">
        <w:rPr>
          <w:rFonts w:asciiTheme="majorHAnsi" w:hAnsiTheme="majorHAnsi" w:cs="Times New Roman"/>
          <w:color w:val="000000" w:themeColor="text1"/>
        </w:rPr>
        <w:t>an average gain of 40%. In addition to the naming of shapes, the assessment also asked s</w:t>
      </w:r>
      <w:r w:rsidR="009D797E">
        <w:rPr>
          <w:rFonts w:asciiTheme="majorHAnsi" w:hAnsiTheme="majorHAnsi" w:cs="Times New Roman"/>
          <w:color w:val="000000" w:themeColor="text1"/>
        </w:rPr>
        <w:t>tu</w:t>
      </w:r>
      <w:r w:rsidR="003A40BA">
        <w:rPr>
          <w:rFonts w:asciiTheme="majorHAnsi" w:hAnsiTheme="majorHAnsi" w:cs="Times New Roman"/>
          <w:color w:val="000000" w:themeColor="text1"/>
        </w:rPr>
        <w:t xml:space="preserve">dents to provide attributes for and/or </w:t>
      </w:r>
      <w:r w:rsidR="009D797E">
        <w:rPr>
          <w:rFonts w:asciiTheme="majorHAnsi" w:hAnsiTheme="majorHAnsi" w:cs="Times New Roman"/>
          <w:color w:val="000000" w:themeColor="text1"/>
        </w:rPr>
        <w:t>expressively describe</w:t>
      </w:r>
      <w:r w:rsidRPr="007E1FA3">
        <w:rPr>
          <w:rFonts w:asciiTheme="majorHAnsi" w:hAnsiTheme="majorHAnsi" w:cs="Times New Roman"/>
          <w:color w:val="000000" w:themeColor="text1"/>
        </w:rPr>
        <w:t xml:space="preserve"> the shapes being named.  I developed </w:t>
      </w:r>
      <w:r w:rsidR="009D797E" w:rsidRPr="007E1FA3">
        <w:rPr>
          <w:rFonts w:asciiTheme="majorHAnsi" w:hAnsiTheme="majorHAnsi" w:cs="Times New Roman"/>
          <w:color w:val="000000" w:themeColor="text1"/>
        </w:rPr>
        <w:t>a 4</w:t>
      </w:r>
      <w:r w:rsidR="003A40BA">
        <w:rPr>
          <w:rFonts w:asciiTheme="majorHAnsi" w:hAnsiTheme="majorHAnsi" w:cs="Times New Roman"/>
          <w:color w:val="000000" w:themeColor="text1"/>
        </w:rPr>
        <w:t>-</w:t>
      </w:r>
      <w:r w:rsidRPr="007E1FA3">
        <w:rPr>
          <w:rFonts w:asciiTheme="majorHAnsi" w:hAnsiTheme="majorHAnsi" w:cs="Times New Roman"/>
          <w:color w:val="000000" w:themeColor="text1"/>
        </w:rPr>
        <w:t xml:space="preserve">point </w:t>
      </w:r>
      <w:r w:rsidR="009D797E">
        <w:rPr>
          <w:rFonts w:asciiTheme="majorHAnsi" w:hAnsiTheme="majorHAnsi" w:cs="Times New Roman"/>
          <w:color w:val="000000" w:themeColor="text1"/>
        </w:rPr>
        <w:t>rating</w:t>
      </w:r>
      <w:r w:rsidRPr="007E1FA3">
        <w:rPr>
          <w:rFonts w:asciiTheme="majorHAnsi" w:hAnsiTheme="majorHAnsi" w:cs="Times New Roman"/>
          <w:color w:val="000000" w:themeColor="text1"/>
        </w:rPr>
        <w:t xml:space="preserve"> scale in order to evaluate their responses.  Three-day/full-day students received </w:t>
      </w:r>
      <w:r w:rsidR="009D797E">
        <w:rPr>
          <w:rFonts w:asciiTheme="majorHAnsi" w:hAnsiTheme="majorHAnsi" w:cs="Times New Roman"/>
          <w:color w:val="000000" w:themeColor="text1"/>
        </w:rPr>
        <w:t>an average score of 2.67 on the expressive portion of this</w:t>
      </w:r>
      <w:r w:rsidRPr="007E1FA3">
        <w:rPr>
          <w:rFonts w:asciiTheme="majorHAnsi" w:hAnsiTheme="majorHAnsi" w:cs="Times New Roman"/>
          <w:color w:val="000000" w:themeColor="text1"/>
        </w:rPr>
        <w:t xml:space="preserve"> assessment. Two-day</w:t>
      </w:r>
      <w:r w:rsidR="00406DE5">
        <w:rPr>
          <w:rFonts w:asciiTheme="majorHAnsi" w:hAnsiTheme="majorHAnsi" w:cs="Times New Roman"/>
          <w:color w:val="000000" w:themeColor="text1"/>
        </w:rPr>
        <w:t>/half-day</w:t>
      </w:r>
      <w:r w:rsidRPr="007E1FA3">
        <w:rPr>
          <w:rFonts w:asciiTheme="majorHAnsi" w:hAnsiTheme="majorHAnsi" w:cs="Times New Roman"/>
          <w:color w:val="000000" w:themeColor="text1"/>
        </w:rPr>
        <w:t xml:space="preserve"> students received an average score of 2.  Other factors that can have an effect on the data are the </w:t>
      </w:r>
      <w:r w:rsidR="003E2386">
        <w:rPr>
          <w:rFonts w:asciiTheme="majorHAnsi" w:hAnsiTheme="majorHAnsi" w:cs="Times New Roman"/>
          <w:color w:val="000000" w:themeColor="text1"/>
        </w:rPr>
        <w:t xml:space="preserve">educational support </w:t>
      </w:r>
      <w:r w:rsidRPr="007E1FA3">
        <w:rPr>
          <w:rFonts w:asciiTheme="majorHAnsi" w:hAnsiTheme="majorHAnsi" w:cs="Times New Roman"/>
          <w:color w:val="000000" w:themeColor="text1"/>
        </w:rPr>
        <w:t xml:space="preserve">needs of the students in each test group. In the three-day group, one out of the six students is on an IEP and receives classroom services. Of six students in the two-day group, one student is on an IEP with classroom services, two students receive speech </w:t>
      </w:r>
      <w:r w:rsidR="00FF2A52">
        <w:rPr>
          <w:rFonts w:asciiTheme="majorHAnsi" w:hAnsiTheme="majorHAnsi" w:cs="Times New Roman"/>
          <w:color w:val="000000" w:themeColor="text1"/>
        </w:rPr>
        <w:t>and</w:t>
      </w:r>
      <w:r w:rsidRPr="007E1FA3">
        <w:rPr>
          <w:rFonts w:asciiTheme="majorHAnsi" w:hAnsiTheme="majorHAnsi" w:cs="Times New Roman"/>
          <w:color w:val="000000" w:themeColor="text1"/>
        </w:rPr>
        <w:t xml:space="preserve"> language services, and another is a dual-language learner.</w:t>
      </w:r>
    </w:p>
    <w:p w:rsidR="006E1B9D" w:rsidRDefault="006E1B9D" w:rsidP="007E1FA3">
      <w:pPr>
        <w:rPr>
          <w:rFonts w:asciiTheme="majorHAnsi" w:hAnsiTheme="majorHAnsi" w:cs="Times New Roman"/>
          <w:b/>
          <w:bCs/>
          <w:color w:val="000000" w:themeColor="text1"/>
          <w:u w:val="single"/>
        </w:rPr>
      </w:pPr>
    </w:p>
    <w:p w:rsidR="006E1B9D" w:rsidRDefault="006E1B9D" w:rsidP="007E1FA3">
      <w:pPr>
        <w:rPr>
          <w:rFonts w:asciiTheme="majorHAnsi" w:hAnsiTheme="majorHAnsi" w:cs="Times New Roman"/>
          <w:b/>
          <w:bCs/>
          <w:color w:val="000000" w:themeColor="text1"/>
          <w:u w:val="single"/>
        </w:rPr>
      </w:pPr>
    </w:p>
    <w:p w:rsidR="006E1B9D" w:rsidRDefault="006E1B9D" w:rsidP="007E1FA3">
      <w:pPr>
        <w:rPr>
          <w:rFonts w:asciiTheme="majorHAnsi" w:hAnsiTheme="majorHAnsi" w:cs="Times New Roman"/>
          <w:b/>
          <w:bCs/>
          <w:color w:val="000000" w:themeColor="text1"/>
          <w:u w:val="single"/>
        </w:rPr>
      </w:pPr>
      <w:r>
        <w:rPr>
          <w:noProof/>
        </w:rPr>
        <w:drawing>
          <wp:inline distT="0" distB="0" distL="0" distR="0" wp14:anchorId="6294F38F" wp14:editId="0750AA11">
            <wp:extent cx="6858000" cy="1879805"/>
            <wp:effectExtent l="0" t="0" r="25400" b="25400"/>
            <wp:docPr id="2" name="Chart 2" title="Student Growth on Shape Unit"/>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E1B9D" w:rsidRDefault="006E1B9D" w:rsidP="007E1FA3">
      <w:pPr>
        <w:rPr>
          <w:rFonts w:asciiTheme="majorHAnsi" w:hAnsiTheme="majorHAnsi" w:cs="Times New Roman"/>
          <w:b/>
          <w:bCs/>
          <w:color w:val="000000" w:themeColor="text1"/>
          <w:u w:val="single"/>
        </w:rPr>
      </w:pPr>
    </w:p>
    <w:p w:rsidR="006E1B9D" w:rsidRPr="006E1B9D" w:rsidRDefault="007E1FA3" w:rsidP="007E1FA3">
      <w:pPr>
        <w:rPr>
          <w:rFonts w:asciiTheme="majorHAnsi" w:hAnsiTheme="majorHAnsi" w:cs="Times New Roman"/>
          <w:i/>
          <w:iCs/>
          <w:color w:val="000000" w:themeColor="text1"/>
        </w:rPr>
      </w:pPr>
      <w:r w:rsidRPr="007E1FA3">
        <w:rPr>
          <w:rFonts w:asciiTheme="majorHAnsi" w:hAnsiTheme="majorHAnsi" w:cs="Times New Roman"/>
          <w:b/>
          <w:bCs/>
          <w:color w:val="000000" w:themeColor="text1"/>
          <w:u w:val="single"/>
        </w:rPr>
        <w:t>Taking Action:</w:t>
      </w:r>
      <w:r w:rsidRPr="007E1FA3">
        <w:rPr>
          <w:rFonts w:asciiTheme="majorHAnsi" w:hAnsiTheme="majorHAnsi" w:cs="Times New Roman"/>
          <w:i/>
          <w:iCs/>
          <w:color w:val="000000" w:themeColor="text1"/>
        </w:rPr>
        <w:t xml:space="preserve"> </w:t>
      </w:r>
    </w:p>
    <w:p w:rsidR="00406DE5" w:rsidRDefault="007E1FA3" w:rsidP="00406DE5">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The data collected reflects that students performing at a beginner level from both classes are making u</w:t>
      </w:r>
      <w:r w:rsidR="00406DE5">
        <w:rPr>
          <w:rFonts w:asciiTheme="majorHAnsi" w:hAnsiTheme="majorHAnsi" w:cs="Times New Roman"/>
          <w:color w:val="000000" w:themeColor="text1"/>
        </w:rPr>
        <w:t>pward growth. While the two-day</w:t>
      </w:r>
      <w:r w:rsidRPr="007E1FA3">
        <w:rPr>
          <w:rFonts w:asciiTheme="majorHAnsi" w:hAnsiTheme="majorHAnsi" w:cs="Times New Roman"/>
          <w:color w:val="000000" w:themeColor="text1"/>
        </w:rPr>
        <w:t xml:space="preserve"> peers are not </w:t>
      </w:r>
      <w:r w:rsidR="00FF2A52">
        <w:rPr>
          <w:rFonts w:asciiTheme="majorHAnsi" w:hAnsiTheme="majorHAnsi" w:cs="Times New Roman"/>
          <w:color w:val="000000" w:themeColor="text1"/>
        </w:rPr>
        <w:t xml:space="preserve">quite as high-achieving </w:t>
      </w:r>
      <w:r w:rsidRPr="007E1FA3">
        <w:rPr>
          <w:rFonts w:asciiTheme="majorHAnsi" w:hAnsiTheme="majorHAnsi" w:cs="Times New Roman"/>
          <w:color w:val="000000" w:themeColor="text1"/>
        </w:rPr>
        <w:t>as their three-day counterparts, th</w:t>
      </w:r>
      <w:r w:rsidR="00FF2A52">
        <w:rPr>
          <w:rFonts w:asciiTheme="majorHAnsi" w:hAnsiTheme="majorHAnsi" w:cs="Times New Roman"/>
          <w:color w:val="000000" w:themeColor="text1"/>
        </w:rPr>
        <w:t xml:space="preserve">e improvement in skills is </w:t>
      </w:r>
      <w:r w:rsidRPr="007E1FA3">
        <w:rPr>
          <w:rFonts w:asciiTheme="majorHAnsi" w:hAnsiTheme="majorHAnsi" w:cs="Times New Roman"/>
          <w:color w:val="000000" w:themeColor="text1"/>
        </w:rPr>
        <w:t xml:space="preserve">comparable and appears to have a positive impact on their performance. For </w:t>
      </w:r>
      <w:r w:rsidR="00406DE5">
        <w:rPr>
          <w:rFonts w:asciiTheme="majorHAnsi" w:hAnsiTheme="majorHAnsi" w:cs="Times New Roman"/>
          <w:color w:val="000000" w:themeColor="text1"/>
        </w:rPr>
        <w:t xml:space="preserve">my </w:t>
      </w:r>
      <w:r w:rsidRPr="007E1FA3">
        <w:rPr>
          <w:rFonts w:asciiTheme="majorHAnsi" w:hAnsiTheme="majorHAnsi" w:cs="Times New Roman"/>
          <w:color w:val="000000" w:themeColor="text1"/>
        </w:rPr>
        <w:t>next steps, I will continue to create these kits for the upcoming math units and use both pre-</w:t>
      </w:r>
      <w:r w:rsidR="00FF2A52">
        <w:rPr>
          <w:rFonts w:asciiTheme="majorHAnsi" w:hAnsiTheme="majorHAnsi" w:cs="Times New Roman"/>
          <w:color w:val="000000" w:themeColor="text1"/>
        </w:rPr>
        <w:t xml:space="preserve"> </w:t>
      </w:r>
      <w:r w:rsidRPr="007E1FA3">
        <w:rPr>
          <w:rFonts w:asciiTheme="majorHAnsi" w:hAnsiTheme="majorHAnsi" w:cs="Times New Roman"/>
          <w:color w:val="000000" w:themeColor="text1"/>
        </w:rPr>
        <w:t>and post</w:t>
      </w:r>
      <w:r w:rsidR="00FF2A52">
        <w:rPr>
          <w:rFonts w:asciiTheme="majorHAnsi" w:hAnsiTheme="majorHAnsi" w:cs="Times New Roman"/>
          <w:color w:val="000000" w:themeColor="text1"/>
        </w:rPr>
        <w:t xml:space="preserve">- </w:t>
      </w:r>
      <w:r>
        <w:rPr>
          <w:rFonts w:asciiTheme="majorHAnsi" w:hAnsiTheme="majorHAnsi" w:cs="Times New Roman"/>
          <w:color w:val="000000" w:themeColor="text1"/>
        </w:rPr>
        <w:t>f</w:t>
      </w:r>
      <w:r w:rsidRPr="007E1FA3">
        <w:rPr>
          <w:rFonts w:asciiTheme="majorHAnsi" w:hAnsiTheme="majorHAnsi" w:cs="Times New Roman"/>
          <w:color w:val="000000" w:themeColor="text1"/>
        </w:rPr>
        <w:t>ormative math assessments to measure the growth between classes.  </w:t>
      </w:r>
    </w:p>
    <w:p w:rsidR="00406DE5" w:rsidRDefault="00406DE5" w:rsidP="00406DE5">
      <w:pPr>
        <w:ind w:firstLine="720"/>
        <w:rPr>
          <w:rFonts w:asciiTheme="majorHAnsi" w:hAnsiTheme="majorHAnsi" w:cs="Times New Roman"/>
          <w:color w:val="000000" w:themeColor="text1"/>
          <w:sz w:val="20"/>
          <w:szCs w:val="20"/>
        </w:rPr>
      </w:pPr>
    </w:p>
    <w:p w:rsidR="007E1FA3" w:rsidRDefault="007E1FA3" w:rsidP="00406DE5">
      <w:pPr>
        <w:ind w:firstLine="720"/>
        <w:rPr>
          <w:rFonts w:asciiTheme="majorHAnsi" w:hAnsiTheme="majorHAnsi" w:cs="Times New Roman"/>
          <w:color w:val="000000" w:themeColor="text1"/>
        </w:rPr>
      </w:pPr>
      <w:r w:rsidRPr="007E1FA3">
        <w:rPr>
          <w:rFonts w:asciiTheme="majorHAnsi" w:hAnsiTheme="majorHAnsi" w:cs="Times New Roman"/>
          <w:color w:val="000000" w:themeColor="text1"/>
        </w:rPr>
        <w:t xml:space="preserve">Another reflection I </w:t>
      </w:r>
      <w:r w:rsidR="00406DE5">
        <w:rPr>
          <w:rFonts w:asciiTheme="majorHAnsi" w:hAnsiTheme="majorHAnsi" w:cs="Times New Roman"/>
          <w:color w:val="000000" w:themeColor="text1"/>
        </w:rPr>
        <w:t>made</w:t>
      </w:r>
      <w:r w:rsidRPr="007E1FA3">
        <w:rPr>
          <w:rFonts w:asciiTheme="majorHAnsi" w:hAnsiTheme="majorHAnsi" w:cs="Times New Roman"/>
          <w:color w:val="000000" w:themeColor="text1"/>
        </w:rPr>
        <w:t xml:space="preserve">, </w:t>
      </w:r>
      <w:r w:rsidR="00406DE5">
        <w:rPr>
          <w:rFonts w:asciiTheme="majorHAnsi" w:hAnsiTheme="majorHAnsi" w:cs="Times New Roman"/>
          <w:color w:val="000000" w:themeColor="text1"/>
        </w:rPr>
        <w:t>about halfway through this</w:t>
      </w:r>
      <w:r w:rsidRPr="007E1FA3">
        <w:rPr>
          <w:rFonts w:asciiTheme="majorHAnsi" w:hAnsiTheme="majorHAnsi" w:cs="Times New Roman"/>
          <w:color w:val="000000" w:themeColor="text1"/>
        </w:rPr>
        <w:t xml:space="preserve"> project, </w:t>
      </w:r>
      <w:r w:rsidR="00406DE5">
        <w:rPr>
          <w:rFonts w:asciiTheme="majorHAnsi" w:hAnsiTheme="majorHAnsi" w:cs="Times New Roman"/>
          <w:color w:val="000000" w:themeColor="text1"/>
        </w:rPr>
        <w:t>involved</w:t>
      </w:r>
      <w:r w:rsidRPr="007E1FA3">
        <w:rPr>
          <w:rFonts w:asciiTheme="majorHAnsi" w:hAnsiTheme="majorHAnsi" w:cs="Times New Roman"/>
          <w:color w:val="000000" w:themeColor="text1"/>
        </w:rPr>
        <w:t xml:space="preserve"> interpreting </w:t>
      </w:r>
      <w:r w:rsidR="00FF2A52">
        <w:rPr>
          <w:rFonts w:asciiTheme="majorHAnsi" w:hAnsiTheme="majorHAnsi" w:cs="Times New Roman"/>
          <w:color w:val="000000" w:themeColor="text1"/>
        </w:rPr>
        <w:t xml:space="preserve">exactly </w:t>
      </w:r>
      <w:r w:rsidRPr="007E1FA3">
        <w:rPr>
          <w:rFonts w:asciiTheme="majorHAnsi" w:hAnsiTheme="majorHAnsi" w:cs="Times New Roman"/>
          <w:color w:val="000000" w:themeColor="text1"/>
        </w:rPr>
        <w:t>how the games are being implemented at home. Each kit contained a Game Usage Log, which families filled out to note how often and for how long they played the games</w:t>
      </w:r>
      <w:r w:rsidR="00FF2A52">
        <w:rPr>
          <w:rFonts w:asciiTheme="majorHAnsi" w:hAnsiTheme="majorHAnsi" w:cs="Times New Roman"/>
          <w:color w:val="000000" w:themeColor="text1"/>
        </w:rPr>
        <w:t>,</w:t>
      </w:r>
      <w:r w:rsidRPr="007E1FA3">
        <w:rPr>
          <w:rFonts w:asciiTheme="majorHAnsi" w:hAnsiTheme="majorHAnsi" w:cs="Times New Roman"/>
          <w:color w:val="000000" w:themeColor="text1"/>
        </w:rPr>
        <w:t xml:space="preserve"> as well as space to include any comments/feedback. After reviewing t</w:t>
      </w:r>
      <w:r w:rsidR="00FF2A52">
        <w:rPr>
          <w:rFonts w:asciiTheme="majorHAnsi" w:hAnsiTheme="majorHAnsi" w:cs="Times New Roman"/>
          <w:color w:val="000000" w:themeColor="text1"/>
        </w:rPr>
        <w:t>he logs for a few rounds</w:t>
      </w:r>
      <w:r w:rsidRPr="007E1FA3">
        <w:rPr>
          <w:rFonts w:asciiTheme="majorHAnsi" w:hAnsiTheme="majorHAnsi" w:cs="Times New Roman"/>
          <w:color w:val="000000" w:themeColor="text1"/>
        </w:rPr>
        <w:t>, this qualitative data helped me to realize that families needed</w:t>
      </w:r>
      <w:r w:rsidR="00FF2A52">
        <w:rPr>
          <w:rFonts w:asciiTheme="majorHAnsi" w:hAnsiTheme="majorHAnsi" w:cs="Times New Roman"/>
          <w:color w:val="000000" w:themeColor="text1"/>
        </w:rPr>
        <w:t xml:space="preserve"> more explicit directions about</w:t>
      </w:r>
      <w:r w:rsidRPr="007E1FA3">
        <w:rPr>
          <w:rFonts w:asciiTheme="majorHAnsi" w:hAnsiTheme="majorHAnsi" w:cs="Times New Roman"/>
          <w:color w:val="000000" w:themeColor="text1"/>
        </w:rPr>
        <w:t xml:space="preserve"> the </w:t>
      </w:r>
      <w:r w:rsidR="00FF2A52">
        <w:rPr>
          <w:rFonts w:asciiTheme="majorHAnsi" w:hAnsiTheme="majorHAnsi" w:cs="Times New Roman"/>
          <w:color w:val="000000" w:themeColor="text1"/>
        </w:rPr>
        <w:t xml:space="preserve">exact </w:t>
      </w:r>
      <w:r w:rsidRPr="007E1FA3">
        <w:rPr>
          <w:rFonts w:asciiTheme="majorHAnsi" w:hAnsiTheme="majorHAnsi" w:cs="Times New Roman"/>
          <w:color w:val="000000" w:themeColor="text1"/>
        </w:rPr>
        <w:t>use of the kits. There were some issues that stood out</w:t>
      </w:r>
      <w:r w:rsidR="00FF2A52">
        <w:rPr>
          <w:rFonts w:asciiTheme="majorHAnsi" w:hAnsiTheme="majorHAnsi" w:cs="Times New Roman"/>
          <w:color w:val="000000" w:themeColor="text1"/>
        </w:rPr>
        <w:t>,</w:t>
      </w:r>
      <w:r w:rsidRPr="007E1FA3">
        <w:rPr>
          <w:rFonts w:asciiTheme="majorHAnsi" w:hAnsiTheme="majorHAnsi" w:cs="Times New Roman"/>
          <w:color w:val="000000" w:themeColor="text1"/>
        </w:rPr>
        <w:t xml:space="preserve"> and </w:t>
      </w:r>
      <w:r w:rsidR="00FF2A52">
        <w:rPr>
          <w:rFonts w:asciiTheme="majorHAnsi" w:hAnsiTheme="majorHAnsi" w:cs="Times New Roman"/>
          <w:color w:val="000000" w:themeColor="text1"/>
        </w:rPr>
        <w:t>it was</w:t>
      </w:r>
      <w:r w:rsidRPr="007E1FA3">
        <w:rPr>
          <w:rFonts w:asciiTheme="majorHAnsi" w:hAnsiTheme="majorHAnsi" w:cs="Times New Roman"/>
          <w:color w:val="000000" w:themeColor="text1"/>
        </w:rPr>
        <w:t xml:space="preserve"> important for me to clarify and explain the following points to families:</w:t>
      </w:r>
    </w:p>
    <w:p w:rsidR="00E53E7F" w:rsidRPr="007E1FA3" w:rsidRDefault="00E53E7F" w:rsidP="00406DE5">
      <w:pPr>
        <w:ind w:firstLine="720"/>
        <w:rPr>
          <w:rFonts w:asciiTheme="majorHAnsi" w:hAnsiTheme="majorHAnsi" w:cs="Times New Roman"/>
          <w:color w:val="000000" w:themeColor="text1"/>
          <w:sz w:val="20"/>
          <w:szCs w:val="20"/>
        </w:rPr>
      </w:pPr>
    </w:p>
    <w:p w:rsidR="007E1FA3" w:rsidRDefault="007E1FA3" w:rsidP="007E1FA3">
      <w:pPr>
        <w:numPr>
          <w:ilvl w:val="0"/>
          <w:numId w:val="1"/>
        </w:numPr>
        <w:textAlignment w:val="baseline"/>
        <w:rPr>
          <w:rFonts w:asciiTheme="majorHAnsi" w:hAnsiTheme="majorHAnsi" w:cs="Times New Roman"/>
          <w:color w:val="000000" w:themeColor="text1"/>
        </w:rPr>
      </w:pPr>
      <w:r w:rsidRPr="007E1FA3">
        <w:rPr>
          <w:rFonts w:asciiTheme="majorHAnsi" w:hAnsiTheme="majorHAnsi" w:cs="Times New Roman"/>
          <w:b/>
          <w:bCs/>
          <w:color w:val="000000" w:themeColor="text1"/>
        </w:rPr>
        <w:t>Keep it Short and Sweet</w:t>
      </w:r>
      <w:r w:rsidRPr="007E1FA3">
        <w:rPr>
          <w:rFonts w:asciiTheme="majorHAnsi" w:hAnsiTheme="majorHAnsi" w:cs="Times New Roman"/>
          <w:color w:val="000000" w:themeColor="text1"/>
        </w:rPr>
        <w:t>: It was noted that some families were playing the game for long periods of time (sometimes 30-45 minutes</w:t>
      </w:r>
      <w:r w:rsidR="00406DE5" w:rsidRPr="007E1FA3">
        <w:rPr>
          <w:rFonts w:asciiTheme="majorHAnsi" w:hAnsiTheme="majorHAnsi" w:cs="Times New Roman"/>
          <w:color w:val="000000" w:themeColor="text1"/>
        </w:rPr>
        <w:t>), which</w:t>
      </w:r>
      <w:r w:rsidRPr="007E1FA3">
        <w:rPr>
          <w:rFonts w:asciiTheme="majorHAnsi" w:hAnsiTheme="majorHAnsi" w:cs="Times New Roman"/>
          <w:color w:val="000000" w:themeColor="text1"/>
        </w:rPr>
        <w:t xml:space="preserve"> could cause students to disengage and tire of an activity. It was emphasized to parents that it is more effective to play for shorter periods (5-10 minutes) and more often than longer sessions on fewer days.</w:t>
      </w:r>
    </w:p>
    <w:p w:rsidR="00E53E7F" w:rsidRPr="007E1FA3" w:rsidRDefault="00E53E7F" w:rsidP="00E53E7F">
      <w:pPr>
        <w:ind w:left="720"/>
        <w:textAlignment w:val="baseline"/>
        <w:rPr>
          <w:rFonts w:asciiTheme="majorHAnsi" w:hAnsiTheme="majorHAnsi" w:cs="Times New Roman"/>
          <w:color w:val="000000" w:themeColor="text1"/>
        </w:rPr>
      </w:pPr>
    </w:p>
    <w:p w:rsidR="007E1FA3" w:rsidRPr="007E1FA3" w:rsidRDefault="007E1FA3" w:rsidP="007E1FA3">
      <w:pPr>
        <w:numPr>
          <w:ilvl w:val="0"/>
          <w:numId w:val="1"/>
        </w:numPr>
        <w:textAlignment w:val="baseline"/>
        <w:rPr>
          <w:rFonts w:asciiTheme="majorHAnsi" w:hAnsiTheme="majorHAnsi" w:cs="Times New Roman"/>
          <w:color w:val="000000" w:themeColor="text1"/>
        </w:rPr>
      </w:pPr>
      <w:r w:rsidRPr="007E1FA3">
        <w:rPr>
          <w:rFonts w:asciiTheme="majorHAnsi" w:hAnsiTheme="majorHAnsi" w:cs="Times New Roman"/>
          <w:b/>
          <w:bCs/>
          <w:color w:val="000000" w:themeColor="text1"/>
        </w:rPr>
        <w:t>One Language at a Time</w:t>
      </w:r>
      <w:r w:rsidRPr="007E1FA3">
        <w:rPr>
          <w:rFonts w:asciiTheme="majorHAnsi" w:hAnsiTheme="majorHAnsi" w:cs="Times New Roman"/>
          <w:color w:val="000000" w:themeColor="text1"/>
        </w:rPr>
        <w:t xml:space="preserve">:  For families with dual language learners, I wanted to emphasize that the game should be played using only one language at a time. For one session, </w:t>
      </w:r>
      <w:r w:rsidR="00406DE5">
        <w:rPr>
          <w:rFonts w:asciiTheme="majorHAnsi" w:hAnsiTheme="majorHAnsi" w:cs="Times New Roman"/>
          <w:color w:val="000000" w:themeColor="text1"/>
        </w:rPr>
        <w:t>families can</w:t>
      </w:r>
      <w:r w:rsidRPr="007E1FA3">
        <w:rPr>
          <w:rFonts w:asciiTheme="majorHAnsi" w:hAnsiTheme="majorHAnsi" w:cs="Times New Roman"/>
          <w:color w:val="000000" w:themeColor="text1"/>
        </w:rPr>
        <w:t xml:space="preserve"> play in the child’s home/first language. The next time, try the whole game in English, helping to build stronger connections between the words and concepts being addressed.</w:t>
      </w:r>
    </w:p>
    <w:p w:rsidR="007E1FA3" w:rsidRPr="007E1FA3" w:rsidRDefault="007E1FA3" w:rsidP="007E1FA3">
      <w:pPr>
        <w:rPr>
          <w:rFonts w:asciiTheme="majorHAnsi" w:eastAsia="Times New Roman" w:hAnsiTheme="majorHAnsi" w:cs="Times New Roman"/>
          <w:color w:val="000000" w:themeColor="text1"/>
          <w:sz w:val="20"/>
          <w:szCs w:val="20"/>
        </w:rPr>
      </w:pPr>
    </w:p>
    <w:p w:rsidR="007E1FA3" w:rsidRDefault="007E1FA3" w:rsidP="004B0F8F">
      <w:pPr>
        <w:numPr>
          <w:ilvl w:val="0"/>
          <w:numId w:val="2"/>
        </w:numPr>
        <w:textAlignment w:val="baseline"/>
        <w:rPr>
          <w:rFonts w:asciiTheme="majorHAnsi" w:hAnsiTheme="majorHAnsi" w:cs="Times New Roman"/>
          <w:color w:val="000000" w:themeColor="text1"/>
        </w:rPr>
      </w:pPr>
      <w:r w:rsidRPr="007E1FA3">
        <w:rPr>
          <w:rFonts w:asciiTheme="majorHAnsi" w:hAnsiTheme="majorHAnsi" w:cs="Times New Roman"/>
          <w:b/>
          <w:bCs/>
          <w:color w:val="000000" w:themeColor="text1"/>
        </w:rPr>
        <w:t>What’s My Job?</w:t>
      </w:r>
      <w:r w:rsidR="00E53E7F">
        <w:rPr>
          <w:rFonts w:asciiTheme="majorHAnsi" w:hAnsiTheme="majorHAnsi" w:cs="Times New Roman"/>
          <w:b/>
          <w:bCs/>
          <w:color w:val="000000" w:themeColor="text1"/>
        </w:rPr>
        <w:t xml:space="preserve"> </w:t>
      </w:r>
      <w:r w:rsidRPr="007E1FA3">
        <w:rPr>
          <w:rFonts w:asciiTheme="majorHAnsi" w:hAnsiTheme="majorHAnsi" w:cs="Times New Roman"/>
          <w:color w:val="000000" w:themeColor="text1"/>
        </w:rPr>
        <w:t xml:space="preserve">:  I wanted to clarify with families that their role in the </w:t>
      </w:r>
      <w:r w:rsidR="00EA13EB">
        <w:rPr>
          <w:rFonts w:asciiTheme="majorHAnsi" w:hAnsiTheme="majorHAnsi" w:cs="Times New Roman"/>
          <w:color w:val="000000" w:themeColor="text1"/>
        </w:rPr>
        <w:t xml:space="preserve">implementation of the </w:t>
      </w:r>
      <w:r w:rsidRPr="007E1FA3">
        <w:rPr>
          <w:rFonts w:asciiTheme="majorHAnsi" w:hAnsiTheme="majorHAnsi" w:cs="Times New Roman"/>
          <w:color w:val="000000" w:themeColor="text1"/>
        </w:rPr>
        <w:t>kits is not to ensure the students’ mastery of the skills being practiced. Rather, the families are providing repeated exposure to the concepts by playing the game and using the included vocabulary words in conversation during the game play and throughout their day.</w:t>
      </w:r>
    </w:p>
    <w:p w:rsidR="004B0F8F" w:rsidRPr="007E1FA3" w:rsidRDefault="004B0F8F" w:rsidP="004B0F8F">
      <w:pPr>
        <w:ind w:left="720"/>
        <w:textAlignment w:val="baseline"/>
        <w:rPr>
          <w:rFonts w:asciiTheme="majorHAnsi" w:hAnsiTheme="majorHAnsi" w:cs="Times New Roman"/>
          <w:color w:val="000000" w:themeColor="text1"/>
        </w:rPr>
      </w:pPr>
    </w:p>
    <w:p w:rsidR="007E1FA3" w:rsidRPr="007E1FA3" w:rsidRDefault="007E1FA3" w:rsidP="007E1FA3">
      <w:pPr>
        <w:ind w:firstLine="36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As a result, the Direction sheets were modified to provide this information to fami</w:t>
      </w:r>
      <w:r w:rsidR="00EA13EB">
        <w:rPr>
          <w:rFonts w:asciiTheme="majorHAnsi" w:hAnsiTheme="majorHAnsi" w:cs="Times New Roman"/>
          <w:color w:val="000000" w:themeColor="text1"/>
        </w:rPr>
        <w:t>lies in order to</w:t>
      </w:r>
      <w:r w:rsidRPr="007E1FA3">
        <w:rPr>
          <w:rFonts w:asciiTheme="majorHAnsi" w:hAnsiTheme="majorHAnsi" w:cs="Times New Roman"/>
          <w:color w:val="000000" w:themeColor="text1"/>
        </w:rPr>
        <w:t xml:space="preserve"> improve the use of the kits.</w:t>
      </w:r>
    </w:p>
    <w:p w:rsidR="004B0F8F" w:rsidRDefault="004B0F8F" w:rsidP="007E1FA3">
      <w:pPr>
        <w:rPr>
          <w:rFonts w:asciiTheme="majorHAnsi" w:eastAsia="Times New Roman" w:hAnsiTheme="majorHAnsi" w:cs="Times New Roman"/>
          <w:color w:val="000000" w:themeColor="text1"/>
          <w:sz w:val="20"/>
          <w:szCs w:val="20"/>
        </w:rPr>
      </w:pPr>
    </w:p>
    <w:p w:rsidR="007E1FA3" w:rsidRPr="007E1FA3" w:rsidRDefault="007E1FA3" w:rsidP="007E1FA3">
      <w:pPr>
        <w:rPr>
          <w:rFonts w:asciiTheme="majorHAnsi" w:hAnsiTheme="majorHAnsi" w:cs="Times New Roman"/>
          <w:color w:val="000000" w:themeColor="text1"/>
          <w:sz w:val="20"/>
          <w:szCs w:val="20"/>
        </w:rPr>
      </w:pPr>
      <w:r w:rsidRPr="007E1FA3">
        <w:rPr>
          <w:rFonts w:asciiTheme="majorHAnsi" w:hAnsiTheme="majorHAnsi" w:cs="Times New Roman"/>
          <w:b/>
          <w:bCs/>
          <w:color w:val="000000" w:themeColor="text1"/>
          <w:u w:val="single"/>
        </w:rPr>
        <w:t>Professional Reflection:</w:t>
      </w:r>
      <w:r w:rsidRPr="007E1FA3">
        <w:rPr>
          <w:rFonts w:asciiTheme="majorHAnsi" w:hAnsiTheme="majorHAnsi" w:cs="Times New Roman"/>
          <w:i/>
          <w:iCs/>
          <w:color w:val="000000" w:themeColor="text1"/>
        </w:rPr>
        <w:t xml:space="preserve"> </w:t>
      </w:r>
    </w:p>
    <w:p w:rsidR="007E1FA3" w:rsidRPr="007E1FA3" w:rsidRDefault="007E1FA3" w:rsidP="007E1FA3">
      <w:pPr>
        <w:ind w:firstLine="720"/>
        <w:rPr>
          <w:rFonts w:asciiTheme="majorHAnsi" w:hAnsiTheme="majorHAnsi" w:cs="Times New Roman"/>
          <w:color w:val="000000" w:themeColor="text1"/>
          <w:sz w:val="20"/>
          <w:szCs w:val="20"/>
        </w:rPr>
      </w:pPr>
      <w:r w:rsidRPr="007E1FA3">
        <w:rPr>
          <w:rFonts w:asciiTheme="majorHAnsi" w:hAnsiTheme="majorHAnsi" w:cs="Times New Roman"/>
          <w:color w:val="000000" w:themeColor="text1"/>
        </w:rPr>
        <w:t>The process of teacher act</w:t>
      </w:r>
      <w:r w:rsidR="00EA13EB">
        <w:rPr>
          <w:rFonts w:asciiTheme="majorHAnsi" w:hAnsiTheme="majorHAnsi" w:cs="Times New Roman"/>
          <w:color w:val="000000" w:themeColor="text1"/>
        </w:rPr>
        <w:t>ion research is very meaningful and</w:t>
      </w:r>
      <w:r w:rsidRPr="007E1FA3">
        <w:rPr>
          <w:rFonts w:asciiTheme="majorHAnsi" w:hAnsiTheme="majorHAnsi" w:cs="Times New Roman"/>
          <w:color w:val="000000" w:themeColor="text1"/>
        </w:rPr>
        <w:t xml:space="preserve"> directly related to what you do in your classroom every</w:t>
      </w:r>
      <w:r w:rsidR="00EA13EB">
        <w:rPr>
          <w:rFonts w:asciiTheme="majorHAnsi" w:hAnsiTheme="majorHAnsi" w:cs="Times New Roman"/>
          <w:color w:val="000000" w:themeColor="text1"/>
        </w:rPr>
        <w:t xml:space="preserve"> </w:t>
      </w:r>
      <w:r w:rsidRPr="007E1FA3">
        <w:rPr>
          <w:rFonts w:asciiTheme="majorHAnsi" w:hAnsiTheme="majorHAnsi" w:cs="Times New Roman"/>
          <w:color w:val="000000" w:themeColor="text1"/>
        </w:rPr>
        <w:t xml:space="preserve">day. </w:t>
      </w:r>
      <w:r w:rsidR="00406DE5">
        <w:rPr>
          <w:rFonts w:asciiTheme="majorHAnsi" w:hAnsiTheme="majorHAnsi" w:cs="Times New Roman"/>
          <w:color w:val="000000" w:themeColor="text1"/>
        </w:rPr>
        <w:t>As a result</w:t>
      </w:r>
      <w:r w:rsidRPr="007E1FA3">
        <w:rPr>
          <w:rFonts w:asciiTheme="majorHAnsi" w:hAnsiTheme="majorHAnsi" w:cs="Times New Roman"/>
          <w:color w:val="000000" w:themeColor="text1"/>
        </w:rPr>
        <w:t xml:space="preserve">, </w:t>
      </w:r>
      <w:r w:rsidR="00406DE5">
        <w:rPr>
          <w:rFonts w:asciiTheme="majorHAnsi" w:hAnsiTheme="majorHAnsi" w:cs="Times New Roman"/>
          <w:color w:val="000000" w:themeColor="text1"/>
        </w:rPr>
        <w:t>it</w:t>
      </w:r>
      <w:r w:rsidRPr="007E1FA3">
        <w:rPr>
          <w:rFonts w:asciiTheme="majorHAnsi" w:hAnsiTheme="majorHAnsi" w:cs="Times New Roman"/>
          <w:color w:val="000000" w:themeColor="text1"/>
        </w:rPr>
        <w:t xml:space="preserve"> can have a powerful impact upon your teaching.  This process encourages constant reflection, which is the driving force behind creating and shaping effective instruction.  It has been a very rewarding experience and I hope to take these methods and continue to apply them to my teaching practice.</w:t>
      </w:r>
    </w:p>
    <w:p w:rsidR="007E1FA3" w:rsidRPr="007E1FA3" w:rsidRDefault="007E1FA3" w:rsidP="007E1FA3">
      <w:pPr>
        <w:rPr>
          <w:rFonts w:asciiTheme="majorHAnsi" w:eastAsia="Times New Roman" w:hAnsiTheme="majorHAnsi" w:cs="Times New Roman"/>
          <w:color w:val="000000" w:themeColor="text1"/>
          <w:sz w:val="20"/>
          <w:szCs w:val="20"/>
        </w:rPr>
      </w:pPr>
    </w:p>
    <w:p w:rsidR="00120633" w:rsidRPr="007E1FA3" w:rsidRDefault="00120633">
      <w:pPr>
        <w:rPr>
          <w:rFonts w:asciiTheme="majorHAnsi" w:hAnsiTheme="majorHAnsi"/>
          <w:color w:val="000000" w:themeColor="text1"/>
        </w:rPr>
      </w:pPr>
    </w:p>
    <w:sectPr w:rsidR="00120633" w:rsidRPr="007E1FA3" w:rsidSect="007E1FA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07C6A"/>
    <w:multiLevelType w:val="multilevel"/>
    <w:tmpl w:val="65E44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010408"/>
    <w:multiLevelType w:val="multilevel"/>
    <w:tmpl w:val="A466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FA3"/>
    <w:rsid w:val="00044F46"/>
    <w:rsid w:val="00120633"/>
    <w:rsid w:val="003A0FFD"/>
    <w:rsid w:val="003A40BA"/>
    <w:rsid w:val="003E2386"/>
    <w:rsid w:val="00406DE5"/>
    <w:rsid w:val="004B0F8F"/>
    <w:rsid w:val="006E1B9D"/>
    <w:rsid w:val="00744A11"/>
    <w:rsid w:val="007E1FA3"/>
    <w:rsid w:val="009D797E"/>
    <w:rsid w:val="00A876D1"/>
    <w:rsid w:val="00E53E7F"/>
    <w:rsid w:val="00E7663D"/>
    <w:rsid w:val="00EA13EB"/>
    <w:rsid w:val="00FB19A5"/>
    <w:rsid w:val="00FF2A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7E61E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1FA3"/>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6E1B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E1B9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1FA3"/>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6E1B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E1B9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520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hart" Target="charts/chart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Untitled:Users:jilltully:Documents:TAR%20formative%20assessment%20data.xlsx" TargetMode="External"/><Relationship Id="rId2"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Sheet1!$B$1</c:f>
              <c:strCache>
                <c:ptCount val="1"/>
                <c:pt idx="0">
                  <c:v>Pre-Unit</c:v>
                </c:pt>
              </c:strCache>
            </c:strRef>
          </c:tx>
          <c:invertIfNegative val="0"/>
          <c:cat>
            <c:strRef>
              <c:f>Sheet1!$A$2:$A$14</c:f>
              <c:strCache>
                <c:ptCount val="13"/>
                <c:pt idx="0">
                  <c:v>M-W 1</c:v>
                </c:pt>
                <c:pt idx="1">
                  <c:v>M-W 2</c:v>
                </c:pt>
                <c:pt idx="2">
                  <c:v>M-W 3</c:v>
                </c:pt>
                <c:pt idx="3">
                  <c:v>M-W 4</c:v>
                </c:pt>
                <c:pt idx="4">
                  <c:v>M-W 5</c:v>
                </c:pt>
                <c:pt idx="5">
                  <c:v>M-W 6</c:v>
                </c:pt>
                <c:pt idx="7">
                  <c:v>Th-F 1</c:v>
                </c:pt>
                <c:pt idx="8">
                  <c:v>Th-F 2</c:v>
                </c:pt>
                <c:pt idx="9">
                  <c:v>Th-F 3</c:v>
                </c:pt>
                <c:pt idx="10">
                  <c:v>Th-F 4</c:v>
                </c:pt>
                <c:pt idx="11">
                  <c:v>Th-F 5</c:v>
                </c:pt>
                <c:pt idx="12">
                  <c:v>Th-F 6</c:v>
                </c:pt>
              </c:strCache>
            </c:strRef>
          </c:cat>
          <c:val>
            <c:numRef>
              <c:f>Sheet1!$B$2:$B$14</c:f>
              <c:numCache>
                <c:formatCode>#\ ?/?</c:formatCode>
                <c:ptCount val="13"/>
                <c:pt idx="0">
                  <c:v>0.375</c:v>
                </c:pt>
                <c:pt idx="1">
                  <c:v>0.5</c:v>
                </c:pt>
                <c:pt idx="2">
                  <c:v>0.5</c:v>
                </c:pt>
                <c:pt idx="3">
                  <c:v>0.5</c:v>
                </c:pt>
                <c:pt idx="4">
                  <c:v>0.5</c:v>
                </c:pt>
                <c:pt idx="5">
                  <c:v>0.375</c:v>
                </c:pt>
                <c:pt idx="7">
                  <c:v>0.625</c:v>
                </c:pt>
                <c:pt idx="8">
                  <c:v>0.25</c:v>
                </c:pt>
                <c:pt idx="9">
                  <c:v>0.5</c:v>
                </c:pt>
                <c:pt idx="10">
                  <c:v>0.75</c:v>
                </c:pt>
                <c:pt idx="11">
                  <c:v>0.625</c:v>
                </c:pt>
                <c:pt idx="12">
                  <c:v>0.375</c:v>
                </c:pt>
              </c:numCache>
            </c:numRef>
          </c:val>
        </c:ser>
        <c:ser>
          <c:idx val="1"/>
          <c:order val="1"/>
          <c:tx>
            <c:strRef>
              <c:f>Sheet1!$C$1</c:f>
              <c:strCache>
                <c:ptCount val="1"/>
                <c:pt idx="0">
                  <c:v>Post-Unit</c:v>
                </c:pt>
              </c:strCache>
            </c:strRef>
          </c:tx>
          <c:invertIfNegative val="0"/>
          <c:cat>
            <c:strRef>
              <c:f>Sheet1!$A$2:$A$14</c:f>
              <c:strCache>
                <c:ptCount val="13"/>
                <c:pt idx="0">
                  <c:v>M-W 1</c:v>
                </c:pt>
                <c:pt idx="1">
                  <c:v>M-W 2</c:v>
                </c:pt>
                <c:pt idx="2">
                  <c:v>M-W 3</c:v>
                </c:pt>
                <c:pt idx="3">
                  <c:v>M-W 4</c:v>
                </c:pt>
                <c:pt idx="4">
                  <c:v>M-W 5</c:v>
                </c:pt>
                <c:pt idx="5">
                  <c:v>M-W 6</c:v>
                </c:pt>
                <c:pt idx="7">
                  <c:v>Th-F 1</c:v>
                </c:pt>
                <c:pt idx="8">
                  <c:v>Th-F 2</c:v>
                </c:pt>
                <c:pt idx="9">
                  <c:v>Th-F 3</c:v>
                </c:pt>
                <c:pt idx="10">
                  <c:v>Th-F 4</c:v>
                </c:pt>
                <c:pt idx="11">
                  <c:v>Th-F 5</c:v>
                </c:pt>
                <c:pt idx="12">
                  <c:v>Th-F 6</c:v>
                </c:pt>
              </c:strCache>
            </c:strRef>
          </c:cat>
          <c:val>
            <c:numRef>
              <c:f>Sheet1!$C$2:$C$14</c:f>
              <c:numCache>
                <c:formatCode>#\ ?/?</c:formatCode>
                <c:ptCount val="13"/>
                <c:pt idx="0">
                  <c:v>0.875</c:v>
                </c:pt>
                <c:pt idx="1">
                  <c:v>1.0</c:v>
                </c:pt>
                <c:pt idx="2">
                  <c:v>0.75</c:v>
                </c:pt>
                <c:pt idx="3">
                  <c:v>0.875</c:v>
                </c:pt>
                <c:pt idx="4">
                  <c:v>0.75</c:v>
                </c:pt>
                <c:pt idx="5">
                  <c:v>1.0</c:v>
                </c:pt>
                <c:pt idx="7">
                  <c:v>1.0</c:v>
                </c:pt>
                <c:pt idx="8">
                  <c:v>0.875</c:v>
                </c:pt>
                <c:pt idx="9">
                  <c:v>0.875</c:v>
                </c:pt>
                <c:pt idx="10">
                  <c:v>1.0</c:v>
                </c:pt>
                <c:pt idx="11">
                  <c:v>0.875</c:v>
                </c:pt>
                <c:pt idx="12">
                  <c:v>0.875</c:v>
                </c:pt>
              </c:numCache>
            </c:numRef>
          </c:val>
        </c:ser>
        <c:dLbls>
          <c:showLegendKey val="0"/>
          <c:showVal val="0"/>
          <c:showCatName val="0"/>
          <c:showSerName val="0"/>
          <c:showPercent val="0"/>
          <c:showBubbleSize val="0"/>
        </c:dLbls>
        <c:gapWidth val="150"/>
        <c:axId val="2096699336"/>
        <c:axId val="2143678360"/>
      </c:barChart>
      <c:catAx>
        <c:axId val="2096699336"/>
        <c:scaling>
          <c:orientation val="minMax"/>
        </c:scaling>
        <c:delete val="0"/>
        <c:axPos val="b"/>
        <c:majorTickMark val="out"/>
        <c:minorTickMark val="none"/>
        <c:tickLblPos val="nextTo"/>
        <c:crossAx val="2143678360"/>
        <c:crosses val="autoZero"/>
        <c:auto val="1"/>
        <c:lblAlgn val="ctr"/>
        <c:lblOffset val="100"/>
        <c:noMultiLvlLbl val="0"/>
      </c:catAx>
      <c:valAx>
        <c:axId val="2143678360"/>
        <c:scaling>
          <c:orientation val="minMax"/>
        </c:scaling>
        <c:delete val="0"/>
        <c:axPos val="l"/>
        <c:majorGridlines/>
        <c:numFmt formatCode="#\ ?/?" sourceLinked="1"/>
        <c:majorTickMark val="out"/>
        <c:minorTickMark val="none"/>
        <c:tickLblPos val="nextTo"/>
        <c:crossAx val="2096699336"/>
        <c:crosses val="autoZero"/>
        <c:crossBetween val="between"/>
      </c:valAx>
    </c:plotArea>
    <c:legend>
      <c:legendPos val="r"/>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0.00284</cdr:x>
      <cdr:y>0.01695</cdr:y>
    </cdr:from>
    <cdr:to>
      <cdr:x>0.90922</cdr:x>
      <cdr:y>0.16949</cdr:y>
    </cdr:to>
    <cdr:sp macro="" textlink="">
      <cdr:nvSpPr>
        <cdr:cNvPr id="2" name="Rectangle 1"/>
        <cdr:cNvSpPr/>
      </cdr:nvSpPr>
      <cdr:spPr>
        <a:xfrm xmlns:a="http://schemas.openxmlformats.org/drawingml/2006/main">
          <a:off x="25400" y="114300"/>
          <a:ext cx="8115300" cy="1028700"/>
        </a:xfrm>
        <a:prstGeom xmlns:a="http://schemas.openxmlformats.org/drawingml/2006/main" prst="rect">
          <a:avLst/>
        </a:prstGeom>
        <a:solidFill xmlns:a="http://schemas.openxmlformats.org/drawingml/2006/main">
          <a:schemeClr val="bg1"/>
        </a:solidFill>
        <a:ln xmlns:a="http://schemas.openxmlformats.org/drawingml/2006/main">
          <a:noFill/>
        </a:ln>
        <a:effectLst xmlns:a="http://schemas.openxmlformats.org/drawingml/2006/main"/>
      </cdr:spPr>
      <cdr:style>
        <a:lnRef xmlns:a="http://schemas.openxmlformats.org/drawingml/2006/main" idx="1">
          <a:schemeClr val="accent1"/>
        </a:lnRef>
        <a:fillRef xmlns:a="http://schemas.openxmlformats.org/drawingml/2006/main" idx="3">
          <a:schemeClr val="accent1"/>
        </a:fillRef>
        <a:effectRef xmlns:a="http://schemas.openxmlformats.org/drawingml/2006/main" idx="2">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1390</Words>
  <Characters>7928</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Tully</dc:creator>
  <cp:keywords/>
  <dc:description/>
  <cp:lastModifiedBy>Jill Tully</cp:lastModifiedBy>
  <cp:revision>5</cp:revision>
  <cp:lastPrinted>2015-05-05T00:21:00Z</cp:lastPrinted>
  <dcterms:created xsi:type="dcterms:W3CDTF">2015-05-04T19:19:00Z</dcterms:created>
  <dcterms:modified xsi:type="dcterms:W3CDTF">2015-05-05T01:40:00Z</dcterms:modified>
</cp:coreProperties>
</file>